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A7EE" w14:textId="77777777" w:rsidR="005D0ECA" w:rsidRDefault="00D60FC6" w:rsidP="00D60FC6">
      <w:pPr>
        <w:jc w:val="center"/>
      </w:pPr>
      <w:r w:rsidRPr="00D60FC6">
        <w:rPr>
          <w:noProof/>
        </w:rPr>
        <w:drawing>
          <wp:anchor distT="0" distB="0" distL="114300" distR="114300" simplePos="0" relativeHeight="251659264" behindDoc="1" locked="0" layoutInCell="1" allowOverlap="1" wp14:anchorId="0D80A831" wp14:editId="0D80A832">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9"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14:paraId="0D80A7EF" w14:textId="77777777" w:rsidR="00D60FC6" w:rsidRDefault="00D60FC6" w:rsidP="00D60FC6">
      <w:pPr>
        <w:pStyle w:val="BodyText"/>
        <w:rPr>
          <w:b w:val="0"/>
          <w:color w:val="00197D"/>
        </w:rPr>
      </w:pPr>
    </w:p>
    <w:p w14:paraId="0D80A7F0" w14:textId="77777777" w:rsidR="00D60FC6" w:rsidRDefault="00D60FC6" w:rsidP="00D60FC6">
      <w:pPr>
        <w:pStyle w:val="BodyText"/>
        <w:rPr>
          <w:b w:val="0"/>
          <w:color w:val="00197D"/>
        </w:rPr>
      </w:pPr>
    </w:p>
    <w:p w14:paraId="0D80A7F1" w14:textId="77777777" w:rsidR="00D60FC6" w:rsidRDefault="00D60FC6" w:rsidP="00D60FC6">
      <w:pPr>
        <w:pStyle w:val="BodyText"/>
        <w:rPr>
          <w:b w:val="0"/>
          <w:color w:val="00197D"/>
        </w:rPr>
      </w:pPr>
    </w:p>
    <w:p w14:paraId="0D80A7F2" w14:textId="77777777" w:rsidR="00D60FC6" w:rsidRPr="00D60FC6" w:rsidRDefault="00D60FC6" w:rsidP="00D60FC6">
      <w:pPr>
        <w:pStyle w:val="BodyText"/>
        <w:rPr>
          <w:b w:val="0"/>
          <w:color w:val="00197D"/>
          <w:sz w:val="14"/>
          <w:szCs w:val="14"/>
        </w:rPr>
      </w:pPr>
    </w:p>
    <w:p w14:paraId="0D80A7F3" w14:textId="77777777" w:rsidR="00D60FC6" w:rsidRPr="00D60FC6" w:rsidRDefault="00D60FC6" w:rsidP="00D60FC6">
      <w:pPr>
        <w:pStyle w:val="BodyText"/>
        <w:rPr>
          <w:rFonts w:ascii="Times New Roman" w:hAnsi="Times New Roman"/>
          <w:b w:val="0"/>
          <w:color w:val="00197D"/>
        </w:rPr>
      </w:pPr>
      <w:r w:rsidRPr="00D60FC6">
        <w:rPr>
          <w:rFonts w:ascii="Times New Roman" w:hAnsi="Times New Roman"/>
          <w:b w:val="0"/>
          <w:color w:val="00197D"/>
        </w:rPr>
        <w:t>COMMONWEALTH of VIRGINIA</w:t>
      </w:r>
    </w:p>
    <w:p w14:paraId="0D80A7F4" w14:textId="77777777" w:rsidR="006E7E9D" w:rsidRDefault="008B0BDA" w:rsidP="006E7E9D">
      <w:pPr>
        <w:widowControl w:val="0"/>
        <w:spacing w:line="-151" w:lineRule="auto"/>
        <w:jc w:val="center"/>
        <w:rPr>
          <w:rFonts w:ascii="Times New Roman" w:hAnsi="Times New Roman" w:cs="Times New Roman"/>
          <w:color w:val="00197D"/>
          <w:sz w:val="14"/>
          <w:szCs w:val="14"/>
        </w:rPr>
        <w:sectPr w:rsidR="006E7E9D" w:rsidSect="00D60FC6">
          <w:pgSz w:w="12240" w:h="15840"/>
          <w:pgMar w:top="720" w:right="720" w:bottom="720" w:left="720" w:header="720" w:footer="720" w:gutter="0"/>
          <w:cols w:space="720"/>
          <w:docGrid w:linePitch="360"/>
        </w:sectPr>
      </w:pPr>
      <w:r>
        <w:rPr>
          <w:rFonts w:ascii="Times New Roman" w:hAnsi="Times New Roman" w:cs="Times New Roman"/>
          <w:color w:val="00197D"/>
          <w:sz w:val="14"/>
          <w:szCs w:val="14"/>
        </w:rPr>
        <w:br/>
      </w:r>
    </w:p>
    <w:p w14:paraId="0D80A7F5" w14:textId="77777777" w:rsidR="006E7E9D" w:rsidRPr="00D60FC6" w:rsidRDefault="003E1613" w:rsidP="006E7E9D">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 xml:space="preserve">Mira </w:t>
      </w:r>
      <w:r w:rsidR="00642F33">
        <w:rPr>
          <w:rFonts w:ascii="Times New Roman" w:hAnsi="Times New Roman" w:cs="Times New Roman"/>
          <w:caps/>
          <w:color w:val="00197D"/>
          <w:sz w:val="14"/>
          <w:szCs w:val="14"/>
        </w:rPr>
        <w:t xml:space="preserve">E. </w:t>
      </w:r>
      <w:r>
        <w:rPr>
          <w:rFonts w:ascii="Times New Roman" w:hAnsi="Times New Roman" w:cs="Times New Roman"/>
          <w:caps/>
          <w:color w:val="00197D"/>
          <w:sz w:val="14"/>
          <w:szCs w:val="14"/>
        </w:rPr>
        <w:t>Signer</w:t>
      </w:r>
      <w:r w:rsidR="006E7E9D">
        <w:rPr>
          <w:rFonts w:ascii="Times New Roman" w:hAnsi="Times New Roman" w:cs="Times New Roman"/>
          <w:color w:val="00197D"/>
          <w:sz w:val="14"/>
          <w:szCs w:val="14"/>
        </w:rPr>
        <w:br/>
      </w:r>
      <w:r w:rsidR="006E7E9D" w:rsidRPr="00D60FC6">
        <w:rPr>
          <w:rFonts w:ascii="Times New Roman" w:hAnsi="Times New Roman" w:cs="Times New Roman"/>
          <w:color w:val="00197D"/>
          <w:sz w:val="14"/>
          <w:szCs w:val="14"/>
        </w:rPr>
        <w:t xml:space="preserve"> </w:t>
      </w:r>
      <w:r w:rsidR="004B5545">
        <w:rPr>
          <w:rFonts w:ascii="Times New Roman" w:hAnsi="Times New Roman" w:cs="Times New Roman"/>
          <w:color w:val="00197D"/>
          <w:sz w:val="14"/>
          <w:szCs w:val="14"/>
        </w:rPr>
        <w:t>ACTING</w:t>
      </w:r>
      <w:r w:rsidR="001A5D50">
        <w:rPr>
          <w:rFonts w:ascii="Times New Roman" w:hAnsi="Times New Roman" w:cs="Times New Roman"/>
          <w:color w:val="00197D"/>
          <w:sz w:val="14"/>
          <w:szCs w:val="14"/>
        </w:rPr>
        <w:t xml:space="preserve"> </w:t>
      </w:r>
      <w:r w:rsidR="006E7E9D" w:rsidRPr="00D60FC6">
        <w:rPr>
          <w:rFonts w:ascii="Times New Roman" w:hAnsi="Times New Roman" w:cs="Times New Roman"/>
          <w:color w:val="00197D"/>
          <w:sz w:val="14"/>
          <w:szCs w:val="14"/>
        </w:rPr>
        <w:t>COMMISSIONER</w:t>
      </w:r>
    </w:p>
    <w:p w14:paraId="0D80A7F6" w14:textId="77777777" w:rsidR="006E7E9D" w:rsidRDefault="006E7E9D" w:rsidP="00D60FC6">
      <w:pPr>
        <w:widowControl w:val="0"/>
        <w:spacing w:line="287" w:lineRule="auto"/>
        <w:jc w:val="center"/>
        <w:rPr>
          <w:rFonts w:ascii="Times New Roman" w:hAnsi="Times New Roman" w:cs="Times New Roman"/>
          <w:i/>
          <w:color w:val="00197D"/>
          <w:sz w:val="14"/>
          <w:szCs w:val="14"/>
        </w:rPr>
      </w:pPr>
    </w:p>
    <w:p w14:paraId="0D80A7F7" w14:textId="77777777" w:rsidR="00D60FC6" w:rsidRDefault="00D60FC6" w:rsidP="00D60FC6">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14:paraId="0D80A7F8" w14:textId="77777777" w:rsidR="00D60FC6" w:rsidRPr="00D60FC6" w:rsidRDefault="00D60FC6" w:rsidP="00D60FC6">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14:paraId="0D80A7F9" w14:textId="77777777" w:rsidR="006E7E9D" w:rsidRDefault="006E7E9D" w:rsidP="00D60FC6">
      <w:pPr>
        <w:jc w:val="center"/>
        <w:sectPr w:rsidR="006E7E9D" w:rsidSect="006E7E9D">
          <w:type w:val="continuous"/>
          <w:pgSz w:w="12240" w:h="15840"/>
          <w:pgMar w:top="720" w:right="180" w:bottom="720" w:left="180" w:header="720" w:footer="720" w:gutter="0"/>
          <w:cols w:num="3" w:space="823" w:equalWidth="0">
            <w:col w:w="2160" w:space="823"/>
            <w:col w:w="5914" w:space="823"/>
            <w:col w:w="2160"/>
          </w:cols>
          <w:docGrid w:linePitch="360"/>
        </w:sectPr>
      </w:pPr>
    </w:p>
    <w:p w14:paraId="0D80A7FA" w14:textId="77777777" w:rsidR="0061517C" w:rsidRPr="00D739FD" w:rsidRDefault="0061517C" w:rsidP="00D739FD">
      <w:pPr>
        <w:pStyle w:val="NoSpacing"/>
        <w:rPr>
          <w:rFonts w:ascii="Times New Roman" w:hAnsi="Times New Roman" w:cs="Times New Roman"/>
          <w:sz w:val="24"/>
          <w:szCs w:val="24"/>
        </w:rPr>
      </w:pPr>
    </w:p>
    <w:p w14:paraId="0D80A7FB" w14:textId="77777777" w:rsidR="0061517C" w:rsidRDefault="0061517C" w:rsidP="0061517C">
      <w:pPr>
        <w:pStyle w:val="NoSpacing"/>
        <w:jc w:val="center"/>
        <w:rPr>
          <w:rFonts w:ascii="Times New Roman" w:hAnsi="Times New Roman" w:cs="Times New Roman"/>
          <w:b/>
          <w:sz w:val="24"/>
          <w:szCs w:val="24"/>
        </w:rPr>
      </w:pPr>
      <w:r>
        <w:rPr>
          <w:rFonts w:ascii="Times New Roman" w:hAnsi="Times New Roman" w:cs="Times New Roman"/>
          <w:b/>
          <w:sz w:val="24"/>
          <w:szCs w:val="24"/>
        </w:rPr>
        <w:t>MEMORANDUM</w:t>
      </w:r>
    </w:p>
    <w:p w14:paraId="0D80A7FC" w14:textId="77777777" w:rsidR="0061517C" w:rsidRPr="00877110" w:rsidRDefault="0061517C" w:rsidP="0061517C">
      <w:pPr>
        <w:pStyle w:val="NoSpacing"/>
        <w:rPr>
          <w:rFonts w:ascii="Times New Roman" w:hAnsi="Times New Roman" w:cs="Times New Roman"/>
          <w:b/>
          <w:sz w:val="24"/>
          <w:szCs w:val="24"/>
        </w:rPr>
      </w:pPr>
    </w:p>
    <w:p w14:paraId="0D80A7FD" w14:textId="77777777" w:rsidR="0061517C" w:rsidRPr="00877110" w:rsidRDefault="0061517C" w:rsidP="0061517C">
      <w:pPr>
        <w:pStyle w:val="NoSpacing"/>
        <w:spacing w:line="360" w:lineRule="auto"/>
        <w:rPr>
          <w:rFonts w:ascii="Times New Roman" w:hAnsi="Times New Roman" w:cs="Times New Roman"/>
          <w:b/>
          <w:sz w:val="24"/>
          <w:szCs w:val="24"/>
        </w:rPr>
      </w:pPr>
      <w:r w:rsidRPr="00877110">
        <w:rPr>
          <w:rFonts w:ascii="Times New Roman" w:hAnsi="Times New Roman" w:cs="Times New Roman"/>
          <w:b/>
          <w:sz w:val="24"/>
          <w:szCs w:val="24"/>
        </w:rPr>
        <w:t xml:space="preserve">To: </w:t>
      </w:r>
      <w:r w:rsidRPr="00877110">
        <w:rPr>
          <w:rFonts w:ascii="Times New Roman" w:hAnsi="Times New Roman" w:cs="Times New Roman"/>
          <w:b/>
          <w:sz w:val="24"/>
          <w:szCs w:val="24"/>
        </w:rPr>
        <w:tab/>
      </w:r>
      <w:r w:rsidRPr="00877110">
        <w:rPr>
          <w:rFonts w:ascii="Times New Roman" w:hAnsi="Times New Roman" w:cs="Times New Roman"/>
          <w:b/>
          <w:sz w:val="24"/>
          <w:szCs w:val="24"/>
        </w:rPr>
        <w:tab/>
      </w:r>
      <w:r w:rsidRPr="00877110">
        <w:rPr>
          <w:rFonts w:ascii="Times New Roman" w:hAnsi="Times New Roman" w:cs="Times New Roman"/>
          <w:sz w:val="24"/>
          <w:szCs w:val="24"/>
        </w:rPr>
        <w:t>Office of Licensing Staff</w:t>
      </w:r>
    </w:p>
    <w:p w14:paraId="0D80A7FE" w14:textId="77777777" w:rsidR="0061517C" w:rsidRPr="00877110" w:rsidRDefault="0061517C" w:rsidP="0061517C">
      <w:pPr>
        <w:pStyle w:val="NoSpacing"/>
        <w:spacing w:line="360" w:lineRule="auto"/>
        <w:rPr>
          <w:rFonts w:ascii="Times New Roman" w:hAnsi="Times New Roman" w:cs="Times New Roman"/>
          <w:b/>
          <w:sz w:val="24"/>
          <w:szCs w:val="24"/>
        </w:rPr>
      </w:pPr>
      <w:r w:rsidRPr="00877110">
        <w:rPr>
          <w:rFonts w:ascii="Times New Roman" w:hAnsi="Times New Roman" w:cs="Times New Roman"/>
          <w:b/>
          <w:sz w:val="24"/>
          <w:szCs w:val="24"/>
        </w:rPr>
        <w:t xml:space="preserve">From: </w:t>
      </w:r>
      <w:r w:rsidRPr="00877110">
        <w:rPr>
          <w:rFonts w:ascii="Times New Roman" w:hAnsi="Times New Roman" w:cs="Times New Roman"/>
          <w:b/>
          <w:sz w:val="24"/>
          <w:szCs w:val="24"/>
        </w:rPr>
        <w:tab/>
      </w:r>
      <w:r w:rsidRPr="00877110">
        <w:rPr>
          <w:rFonts w:ascii="Times New Roman" w:hAnsi="Times New Roman" w:cs="Times New Roman"/>
          <w:b/>
          <w:sz w:val="24"/>
          <w:szCs w:val="24"/>
        </w:rPr>
        <w:tab/>
      </w:r>
      <w:r w:rsidRPr="00877110">
        <w:rPr>
          <w:rFonts w:ascii="Times New Roman" w:hAnsi="Times New Roman" w:cs="Times New Roman"/>
          <w:sz w:val="24"/>
          <w:szCs w:val="24"/>
        </w:rPr>
        <w:t>Jae Benz, Director, Office of Licensing</w:t>
      </w:r>
    </w:p>
    <w:p w14:paraId="0D80A7FF" w14:textId="77777777" w:rsidR="0061517C" w:rsidRPr="00877110" w:rsidRDefault="0061517C" w:rsidP="0061517C">
      <w:pPr>
        <w:pStyle w:val="NoSpacing"/>
        <w:spacing w:line="360" w:lineRule="auto"/>
        <w:rPr>
          <w:rFonts w:ascii="Times New Roman" w:hAnsi="Times New Roman" w:cs="Times New Roman"/>
          <w:sz w:val="24"/>
          <w:szCs w:val="24"/>
        </w:rPr>
      </w:pPr>
      <w:r w:rsidRPr="00877110">
        <w:rPr>
          <w:rFonts w:ascii="Times New Roman" w:hAnsi="Times New Roman" w:cs="Times New Roman"/>
          <w:b/>
          <w:sz w:val="24"/>
          <w:szCs w:val="24"/>
        </w:rPr>
        <w:t xml:space="preserve">Date: </w:t>
      </w:r>
      <w:r w:rsidRPr="00877110">
        <w:rPr>
          <w:rFonts w:ascii="Times New Roman" w:hAnsi="Times New Roman" w:cs="Times New Roman"/>
          <w:b/>
          <w:sz w:val="24"/>
          <w:szCs w:val="24"/>
        </w:rPr>
        <w:tab/>
      </w:r>
      <w:r w:rsidRPr="00877110">
        <w:rPr>
          <w:rFonts w:ascii="Times New Roman" w:hAnsi="Times New Roman" w:cs="Times New Roman"/>
          <w:b/>
          <w:sz w:val="24"/>
          <w:szCs w:val="24"/>
        </w:rPr>
        <w:tab/>
      </w:r>
      <w:r w:rsidR="001923AC">
        <w:rPr>
          <w:rFonts w:ascii="Times New Roman" w:hAnsi="Times New Roman" w:cs="Times New Roman"/>
          <w:sz w:val="24"/>
          <w:szCs w:val="24"/>
        </w:rPr>
        <w:t>October 7</w:t>
      </w:r>
      <w:r w:rsidRPr="00877110">
        <w:rPr>
          <w:rFonts w:ascii="Times New Roman" w:hAnsi="Times New Roman" w:cs="Times New Roman"/>
          <w:sz w:val="24"/>
          <w:szCs w:val="24"/>
        </w:rPr>
        <w:t>, 2019</w:t>
      </w:r>
    </w:p>
    <w:p w14:paraId="0D80A800" w14:textId="77777777" w:rsidR="0061517C" w:rsidRPr="00877110" w:rsidRDefault="0061517C" w:rsidP="0061517C">
      <w:pPr>
        <w:pStyle w:val="NoSpacing"/>
        <w:spacing w:line="360" w:lineRule="auto"/>
        <w:ind w:left="1440" w:hanging="1440"/>
        <w:rPr>
          <w:rFonts w:ascii="Times New Roman" w:hAnsi="Times New Roman" w:cs="Times New Roman"/>
          <w:sz w:val="24"/>
          <w:szCs w:val="24"/>
        </w:rPr>
      </w:pPr>
      <w:r w:rsidRPr="00877110">
        <w:rPr>
          <w:rFonts w:ascii="Times New Roman" w:hAnsi="Times New Roman" w:cs="Times New Roman"/>
          <w:b/>
          <w:sz w:val="24"/>
          <w:szCs w:val="24"/>
        </w:rPr>
        <w:t xml:space="preserve">RE: </w:t>
      </w:r>
      <w:r w:rsidRPr="00877110">
        <w:rPr>
          <w:rFonts w:ascii="Times New Roman" w:hAnsi="Times New Roman" w:cs="Times New Roman"/>
          <w:b/>
          <w:sz w:val="24"/>
          <w:szCs w:val="24"/>
        </w:rPr>
        <w:tab/>
      </w:r>
      <w:r w:rsidRPr="00877110">
        <w:rPr>
          <w:rFonts w:ascii="Times New Roman" w:hAnsi="Times New Roman" w:cs="Times New Roman"/>
          <w:sz w:val="24"/>
          <w:szCs w:val="24"/>
        </w:rPr>
        <w:t>Summary Suspens</w:t>
      </w:r>
      <w:r w:rsidR="002D6381">
        <w:rPr>
          <w:rFonts w:ascii="Times New Roman" w:hAnsi="Times New Roman" w:cs="Times New Roman"/>
          <w:sz w:val="24"/>
          <w:szCs w:val="24"/>
        </w:rPr>
        <w:t>ion &amp; Imminent</w:t>
      </w:r>
      <w:r w:rsidR="009E49E1" w:rsidRPr="00877110">
        <w:rPr>
          <w:rFonts w:ascii="Times New Roman" w:hAnsi="Times New Roman" w:cs="Times New Roman"/>
          <w:sz w:val="24"/>
          <w:szCs w:val="24"/>
        </w:rPr>
        <w:t xml:space="preserve"> Danger</w:t>
      </w:r>
    </w:p>
    <w:p w14:paraId="0D80A801" w14:textId="77777777" w:rsidR="008B0BDA" w:rsidRPr="00877110" w:rsidRDefault="008B0BDA" w:rsidP="00D739FD">
      <w:pPr>
        <w:pStyle w:val="NoSpacing"/>
        <w:rPr>
          <w:rFonts w:ascii="Times New Roman" w:hAnsi="Times New Roman" w:cs="Times New Roman"/>
          <w:sz w:val="24"/>
          <w:szCs w:val="24"/>
        </w:rPr>
      </w:pPr>
    </w:p>
    <w:p w14:paraId="0D80A802" w14:textId="77777777" w:rsidR="0061517C" w:rsidRPr="00877110" w:rsidRDefault="0061517C" w:rsidP="00D739FD">
      <w:pPr>
        <w:pStyle w:val="NoSpacing"/>
        <w:rPr>
          <w:rFonts w:ascii="Times New Roman" w:hAnsi="Times New Roman" w:cs="Times New Roman"/>
          <w:sz w:val="24"/>
          <w:szCs w:val="24"/>
        </w:rPr>
      </w:pPr>
      <w:r w:rsidRPr="00877110">
        <w:rPr>
          <w:rFonts w:ascii="Times New Roman" w:hAnsi="Times New Roman" w:cs="Times New Roman"/>
          <w:b/>
          <w:sz w:val="24"/>
          <w:szCs w:val="24"/>
        </w:rPr>
        <w:t>Purpose:</w:t>
      </w:r>
      <w:r w:rsidRPr="00877110">
        <w:rPr>
          <w:rFonts w:ascii="Times New Roman" w:hAnsi="Times New Roman" w:cs="Times New Roman"/>
          <w:sz w:val="24"/>
          <w:szCs w:val="24"/>
        </w:rPr>
        <w:t xml:space="preserve"> The purpose of this memo is to provide clarifying information to licensing staff related </w:t>
      </w:r>
      <w:r w:rsidR="002D6381">
        <w:rPr>
          <w:rFonts w:ascii="Times New Roman" w:hAnsi="Times New Roman" w:cs="Times New Roman"/>
          <w:sz w:val="24"/>
          <w:szCs w:val="24"/>
        </w:rPr>
        <w:t xml:space="preserve">to </w:t>
      </w:r>
      <w:r w:rsidRPr="00877110">
        <w:rPr>
          <w:rFonts w:ascii="Times New Roman" w:hAnsi="Times New Roman" w:cs="Times New Roman"/>
          <w:sz w:val="24"/>
          <w:szCs w:val="24"/>
        </w:rPr>
        <w:t>the</w:t>
      </w:r>
      <w:r w:rsidR="009E49E1" w:rsidRPr="00877110">
        <w:rPr>
          <w:rFonts w:ascii="Times New Roman" w:hAnsi="Times New Roman" w:cs="Times New Roman"/>
          <w:sz w:val="24"/>
          <w:szCs w:val="24"/>
        </w:rPr>
        <w:t xml:space="preserve"> identification of imminent danger</w:t>
      </w:r>
      <w:r w:rsidRPr="00877110">
        <w:rPr>
          <w:rFonts w:ascii="Times New Roman" w:hAnsi="Times New Roman" w:cs="Times New Roman"/>
          <w:sz w:val="24"/>
          <w:szCs w:val="24"/>
        </w:rPr>
        <w:t xml:space="preserve"> </w:t>
      </w:r>
      <w:r w:rsidR="009E49E1" w:rsidRPr="00877110">
        <w:rPr>
          <w:rFonts w:ascii="Times New Roman" w:hAnsi="Times New Roman" w:cs="Times New Roman"/>
          <w:sz w:val="24"/>
          <w:szCs w:val="24"/>
        </w:rPr>
        <w:t xml:space="preserve">during unannounced inspections and investigations </w:t>
      </w:r>
      <w:r w:rsidRPr="00877110">
        <w:rPr>
          <w:rFonts w:ascii="Times New Roman" w:hAnsi="Times New Roman" w:cs="Times New Roman"/>
          <w:sz w:val="24"/>
          <w:szCs w:val="24"/>
        </w:rPr>
        <w:t xml:space="preserve">and the process for </w:t>
      </w:r>
      <w:r w:rsidR="009E49E1" w:rsidRPr="00877110">
        <w:rPr>
          <w:rFonts w:ascii="Times New Roman" w:hAnsi="Times New Roman" w:cs="Times New Roman"/>
          <w:sz w:val="24"/>
          <w:szCs w:val="24"/>
        </w:rPr>
        <w:t xml:space="preserve">seeking summary suspension against a residential provider. </w:t>
      </w:r>
    </w:p>
    <w:p w14:paraId="0D80A803" w14:textId="77777777" w:rsidR="008B0BDA" w:rsidRPr="00877110" w:rsidRDefault="008B0BDA" w:rsidP="00D739FD">
      <w:pPr>
        <w:pStyle w:val="NoSpacing"/>
        <w:rPr>
          <w:rFonts w:ascii="Times New Roman" w:hAnsi="Times New Roman" w:cs="Times New Roman"/>
          <w:sz w:val="24"/>
          <w:szCs w:val="24"/>
        </w:rPr>
      </w:pPr>
    </w:p>
    <w:p w14:paraId="0D80A804" w14:textId="77777777" w:rsidR="009E49E1" w:rsidRPr="00877110" w:rsidRDefault="009E49E1" w:rsidP="00D739FD">
      <w:pPr>
        <w:pStyle w:val="NoSpacing"/>
        <w:rPr>
          <w:rFonts w:ascii="Times New Roman" w:hAnsi="Times New Roman" w:cs="Times New Roman"/>
          <w:b/>
          <w:sz w:val="24"/>
          <w:szCs w:val="24"/>
          <w:u w:val="single"/>
        </w:rPr>
      </w:pPr>
      <w:r w:rsidRPr="00877110">
        <w:rPr>
          <w:rFonts w:ascii="Times New Roman" w:hAnsi="Times New Roman" w:cs="Times New Roman"/>
          <w:b/>
          <w:sz w:val="24"/>
          <w:szCs w:val="24"/>
          <w:u w:val="single"/>
        </w:rPr>
        <w:t>Imminent Danger:</w:t>
      </w:r>
    </w:p>
    <w:p w14:paraId="0D80A805" w14:textId="77777777" w:rsidR="009E49E1" w:rsidRPr="00877110" w:rsidRDefault="009E49E1" w:rsidP="00D739FD">
      <w:pPr>
        <w:pStyle w:val="NoSpacing"/>
        <w:rPr>
          <w:rFonts w:ascii="Times New Roman" w:hAnsi="Times New Roman" w:cs="Times New Roman"/>
          <w:sz w:val="24"/>
          <w:szCs w:val="24"/>
        </w:rPr>
      </w:pPr>
    </w:p>
    <w:p w14:paraId="0D80A806" w14:textId="77777777" w:rsidR="0061517C" w:rsidRPr="00877110" w:rsidRDefault="009E49E1" w:rsidP="0061517C">
      <w:pPr>
        <w:ind w:firstLine="720"/>
        <w:rPr>
          <w:rFonts w:ascii="Times New Roman" w:hAnsi="Times New Roman" w:cs="Times New Roman"/>
          <w:sz w:val="24"/>
          <w:szCs w:val="24"/>
        </w:rPr>
      </w:pPr>
      <w:r w:rsidRPr="00877110">
        <w:rPr>
          <w:rFonts w:ascii="Times New Roman" w:hAnsi="Times New Roman" w:cs="Times New Roman"/>
          <w:sz w:val="24"/>
          <w:szCs w:val="24"/>
        </w:rPr>
        <w:t xml:space="preserve">If a licensing specialist determines during an </w:t>
      </w:r>
      <w:r w:rsidR="002D6381">
        <w:rPr>
          <w:rFonts w:ascii="Times New Roman" w:hAnsi="Times New Roman" w:cs="Times New Roman"/>
          <w:sz w:val="24"/>
          <w:szCs w:val="24"/>
        </w:rPr>
        <w:t xml:space="preserve">unannounced </w:t>
      </w:r>
      <w:r w:rsidRPr="00877110">
        <w:rPr>
          <w:rFonts w:ascii="Times New Roman" w:hAnsi="Times New Roman" w:cs="Times New Roman"/>
          <w:sz w:val="24"/>
          <w:szCs w:val="24"/>
        </w:rPr>
        <w:t>inspection or investigation</w:t>
      </w:r>
      <w:r w:rsidR="0061517C" w:rsidRPr="00877110">
        <w:rPr>
          <w:rFonts w:ascii="Times New Roman" w:hAnsi="Times New Roman" w:cs="Times New Roman"/>
          <w:sz w:val="24"/>
          <w:szCs w:val="24"/>
        </w:rPr>
        <w:t xml:space="preserve"> that the</w:t>
      </w:r>
      <w:r w:rsidR="00877110">
        <w:rPr>
          <w:rFonts w:ascii="Times New Roman" w:hAnsi="Times New Roman" w:cs="Times New Roman"/>
          <w:sz w:val="24"/>
          <w:szCs w:val="24"/>
        </w:rPr>
        <w:t>re is an immediate and substantial threat to the health, safety or welfare of the</w:t>
      </w:r>
      <w:r w:rsidR="0061517C" w:rsidRPr="00877110">
        <w:rPr>
          <w:rFonts w:ascii="Times New Roman" w:hAnsi="Times New Roman" w:cs="Times New Roman"/>
          <w:sz w:val="24"/>
          <w:szCs w:val="24"/>
        </w:rPr>
        <w:t xml:space="preserve"> individuals </w:t>
      </w:r>
      <w:r w:rsidR="00877110">
        <w:rPr>
          <w:rFonts w:ascii="Times New Roman" w:hAnsi="Times New Roman" w:cs="Times New Roman"/>
          <w:sz w:val="24"/>
          <w:szCs w:val="24"/>
        </w:rPr>
        <w:t>receiving services</w:t>
      </w:r>
      <w:r w:rsidR="0061517C" w:rsidRPr="00877110">
        <w:rPr>
          <w:rFonts w:ascii="Times New Roman" w:hAnsi="Times New Roman" w:cs="Times New Roman"/>
          <w:sz w:val="24"/>
          <w:szCs w:val="24"/>
        </w:rPr>
        <w:t>, the licensing specialist will immediately</w:t>
      </w:r>
      <w:r w:rsidR="0091448B">
        <w:rPr>
          <w:rFonts w:ascii="Times New Roman" w:hAnsi="Times New Roman" w:cs="Times New Roman"/>
          <w:sz w:val="24"/>
          <w:szCs w:val="24"/>
        </w:rPr>
        <w:t xml:space="preserve"> contact their Regional Manager</w:t>
      </w:r>
      <w:r w:rsidR="005E06D2">
        <w:rPr>
          <w:rFonts w:ascii="Times New Roman" w:hAnsi="Times New Roman" w:cs="Times New Roman"/>
          <w:sz w:val="24"/>
          <w:szCs w:val="24"/>
        </w:rPr>
        <w:t>.</w:t>
      </w:r>
      <w:r w:rsidR="0091448B">
        <w:rPr>
          <w:rFonts w:ascii="Times New Roman" w:hAnsi="Times New Roman" w:cs="Times New Roman"/>
          <w:sz w:val="24"/>
          <w:szCs w:val="24"/>
        </w:rPr>
        <w:t xml:space="preserve"> </w:t>
      </w:r>
      <w:r w:rsidR="005E06D2">
        <w:rPr>
          <w:rFonts w:ascii="Times New Roman" w:hAnsi="Times New Roman" w:cs="Times New Roman"/>
          <w:sz w:val="24"/>
          <w:szCs w:val="24"/>
        </w:rPr>
        <w:t>A</w:t>
      </w:r>
      <w:r w:rsidR="0091448B">
        <w:rPr>
          <w:rFonts w:ascii="Times New Roman" w:hAnsi="Times New Roman" w:cs="Times New Roman"/>
          <w:sz w:val="24"/>
          <w:szCs w:val="24"/>
        </w:rPr>
        <w:t>fter consultation with the Regional Manager</w:t>
      </w:r>
      <w:r w:rsidR="005E06D2">
        <w:rPr>
          <w:rFonts w:ascii="Times New Roman" w:hAnsi="Times New Roman" w:cs="Times New Roman"/>
          <w:sz w:val="24"/>
          <w:szCs w:val="24"/>
        </w:rPr>
        <w:t>, the licensing specialist</w:t>
      </w:r>
      <w:r w:rsidR="0091448B">
        <w:rPr>
          <w:rFonts w:ascii="Times New Roman" w:hAnsi="Times New Roman" w:cs="Times New Roman"/>
          <w:sz w:val="24"/>
          <w:szCs w:val="24"/>
        </w:rPr>
        <w:t xml:space="preserve"> shall immediately</w:t>
      </w:r>
      <w:r w:rsidR="0061517C" w:rsidRPr="00877110">
        <w:rPr>
          <w:rFonts w:ascii="Times New Roman" w:hAnsi="Times New Roman" w:cs="Times New Roman"/>
          <w:sz w:val="24"/>
          <w:szCs w:val="24"/>
        </w:rPr>
        <w:t xml:space="preserve"> address their concerns with the provider and will request that the provid</w:t>
      </w:r>
      <w:r w:rsidRPr="00877110">
        <w:rPr>
          <w:rFonts w:ascii="Times New Roman" w:hAnsi="Times New Roman" w:cs="Times New Roman"/>
          <w:sz w:val="24"/>
          <w:szCs w:val="24"/>
        </w:rPr>
        <w:t>er develop and commit to a corrective action p</w:t>
      </w:r>
      <w:r w:rsidR="0061517C" w:rsidRPr="00877110">
        <w:rPr>
          <w:rFonts w:ascii="Times New Roman" w:hAnsi="Times New Roman" w:cs="Times New Roman"/>
          <w:sz w:val="24"/>
          <w:szCs w:val="24"/>
        </w:rPr>
        <w:t>lan during the onsite inspection. If the provider fails to suggest a corrective action plan during the inspection, the specialist will suggest one for them. Please note that Licensing Regulation 12VAC35-105-170.D. states that an immediate corrective action plan shall be required if the department determines that the violations pose a danger to individuals receiving services.</w:t>
      </w:r>
    </w:p>
    <w:p w14:paraId="0D80A807" w14:textId="77777777" w:rsidR="00115629" w:rsidRPr="00877110" w:rsidRDefault="0061517C" w:rsidP="001923AC">
      <w:pPr>
        <w:ind w:firstLine="720"/>
        <w:rPr>
          <w:rFonts w:ascii="Times New Roman" w:hAnsi="Times New Roman" w:cs="Times New Roman"/>
          <w:sz w:val="24"/>
          <w:szCs w:val="24"/>
        </w:rPr>
      </w:pPr>
      <w:r w:rsidRPr="00877110">
        <w:rPr>
          <w:rFonts w:ascii="Times New Roman" w:hAnsi="Times New Roman" w:cs="Times New Roman"/>
          <w:sz w:val="24"/>
          <w:szCs w:val="24"/>
        </w:rPr>
        <w:t xml:space="preserve">In addition, the licensing specialist will work with their regional manager to identify and contact the appropriate parties to inform them of the imminent danger. These contacts may include, depending on the service and individuals served, the following: APS, CPS, the Community Resource Consultant (CRC), </w:t>
      </w:r>
      <w:r w:rsidR="00A92ED8">
        <w:rPr>
          <w:rFonts w:ascii="Times New Roman" w:hAnsi="Times New Roman" w:cs="Times New Roman"/>
          <w:sz w:val="24"/>
          <w:szCs w:val="24"/>
        </w:rPr>
        <w:t xml:space="preserve">the Human Rights Director, </w:t>
      </w:r>
      <w:r w:rsidRPr="00877110">
        <w:rPr>
          <w:rFonts w:ascii="Times New Roman" w:hAnsi="Times New Roman" w:cs="Times New Roman"/>
          <w:sz w:val="24"/>
          <w:szCs w:val="24"/>
        </w:rPr>
        <w:t xml:space="preserve">and assigned Human Rights (HR) advocate. </w:t>
      </w:r>
      <w:r w:rsidR="0091448B" w:rsidRPr="0091448B">
        <w:rPr>
          <w:rFonts w:ascii="Times New Roman" w:hAnsi="Times New Roman" w:cs="Times New Roman"/>
          <w:sz w:val="24"/>
          <w:szCs w:val="24"/>
        </w:rPr>
        <w:t>If there is a concern that a crime has been committed</w:t>
      </w:r>
      <w:r w:rsidR="0091448B">
        <w:rPr>
          <w:rFonts w:ascii="Times New Roman" w:hAnsi="Times New Roman" w:cs="Times New Roman"/>
          <w:sz w:val="24"/>
          <w:szCs w:val="24"/>
        </w:rPr>
        <w:t>, the Licensing Specialist should also contact</w:t>
      </w:r>
      <w:r w:rsidR="0091448B" w:rsidRPr="0091448B">
        <w:rPr>
          <w:rFonts w:ascii="Times New Roman" w:hAnsi="Times New Roman" w:cs="Times New Roman"/>
          <w:sz w:val="24"/>
          <w:szCs w:val="24"/>
        </w:rPr>
        <w:t xml:space="preserve"> local law enforcement.</w:t>
      </w:r>
      <w:r w:rsidR="0091448B">
        <w:rPr>
          <w:rFonts w:ascii="Times New Roman" w:hAnsi="Times New Roman" w:cs="Times New Roman"/>
          <w:sz w:val="24"/>
          <w:szCs w:val="24"/>
        </w:rPr>
        <w:t xml:space="preserve"> </w:t>
      </w:r>
      <w:r w:rsidRPr="00877110">
        <w:rPr>
          <w:rFonts w:ascii="Times New Roman" w:hAnsi="Times New Roman" w:cs="Times New Roman"/>
          <w:sz w:val="24"/>
          <w:szCs w:val="24"/>
        </w:rPr>
        <w:t xml:space="preserve"> In all situations where it is determined the </w:t>
      </w:r>
      <w:r w:rsidR="00F8295A">
        <w:rPr>
          <w:rFonts w:ascii="Times New Roman" w:hAnsi="Times New Roman" w:cs="Times New Roman"/>
          <w:sz w:val="24"/>
          <w:szCs w:val="24"/>
        </w:rPr>
        <w:t>individuals within the service</w:t>
      </w:r>
      <w:r w:rsidRPr="00877110">
        <w:rPr>
          <w:rFonts w:ascii="Times New Roman" w:hAnsi="Times New Roman" w:cs="Times New Roman"/>
          <w:sz w:val="24"/>
          <w:szCs w:val="24"/>
        </w:rPr>
        <w:t xml:space="preserve"> are in imminent danger, the licensing specialist will contact the appropriate case managers to </w:t>
      </w:r>
      <w:r w:rsidR="001923AC">
        <w:rPr>
          <w:rFonts w:ascii="Times New Roman" w:hAnsi="Times New Roman" w:cs="Times New Roman"/>
          <w:sz w:val="24"/>
          <w:szCs w:val="24"/>
        </w:rPr>
        <w:t xml:space="preserve">notify the case managers </w:t>
      </w:r>
      <w:r w:rsidRPr="00877110">
        <w:rPr>
          <w:rFonts w:ascii="Times New Roman" w:hAnsi="Times New Roman" w:cs="Times New Roman"/>
          <w:sz w:val="24"/>
          <w:szCs w:val="24"/>
        </w:rPr>
        <w:t xml:space="preserve">of the </w:t>
      </w:r>
      <w:r w:rsidR="001923AC">
        <w:rPr>
          <w:rFonts w:ascii="Times New Roman" w:hAnsi="Times New Roman" w:cs="Times New Roman"/>
          <w:sz w:val="24"/>
          <w:szCs w:val="24"/>
        </w:rPr>
        <w:t xml:space="preserve">identified </w:t>
      </w:r>
      <w:r w:rsidRPr="00877110">
        <w:rPr>
          <w:rFonts w:ascii="Times New Roman" w:hAnsi="Times New Roman" w:cs="Times New Roman"/>
          <w:sz w:val="24"/>
          <w:szCs w:val="24"/>
        </w:rPr>
        <w:t>danger</w:t>
      </w:r>
      <w:r w:rsidR="001923AC">
        <w:rPr>
          <w:rFonts w:ascii="Times New Roman" w:hAnsi="Times New Roman" w:cs="Times New Roman"/>
          <w:sz w:val="24"/>
          <w:szCs w:val="24"/>
        </w:rPr>
        <w:t>,  inform the case manager</w:t>
      </w:r>
      <w:r w:rsidR="005E06D2">
        <w:rPr>
          <w:rFonts w:ascii="Times New Roman" w:hAnsi="Times New Roman" w:cs="Times New Roman"/>
          <w:sz w:val="24"/>
          <w:szCs w:val="24"/>
        </w:rPr>
        <w:t>s</w:t>
      </w:r>
      <w:r w:rsidR="001923AC">
        <w:rPr>
          <w:rFonts w:ascii="Times New Roman" w:hAnsi="Times New Roman" w:cs="Times New Roman"/>
          <w:sz w:val="24"/>
          <w:szCs w:val="24"/>
        </w:rPr>
        <w:t xml:space="preserve"> that they should conduct an onsite visit at the location, and, if applicable, request that </w:t>
      </w:r>
      <w:r w:rsidR="001923AC">
        <w:rPr>
          <w:rFonts w:ascii="Times New Roman" w:hAnsi="Times New Roman" w:cs="Times New Roman"/>
          <w:sz w:val="24"/>
          <w:szCs w:val="24"/>
        </w:rPr>
        <w:lastRenderedPageBreak/>
        <w:t>the case manager</w:t>
      </w:r>
      <w:r w:rsidR="005E06D2">
        <w:rPr>
          <w:rFonts w:ascii="Times New Roman" w:hAnsi="Times New Roman" w:cs="Times New Roman"/>
          <w:sz w:val="24"/>
          <w:szCs w:val="24"/>
        </w:rPr>
        <w:t>s</w:t>
      </w:r>
      <w:r w:rsidR="001923AC">
        <w:rPr>
          <w:rFonts w:ascii="Times New Roman" w:hAnsi="Times New Roman" w:cs="Times New Roman"/>
          <w:sz w:val="24"/>
          <w:szCs w:val="24"/>
        </w:rPr>
        <w:t xml:space="preserve"> communicate with the individual’s AR/guardian about the identified concerns</w:t>
      </w:r>
      <w:r w:rsidR="00877110">
        <w:rPr>
          <w:rFonts w:ascii="Times New Roman" w:hAnsi="Times New Roman" w:cs="Times New Roman"/>
          <w:sz w:val="24"/>
          <w:szCs w:val="24"/>
        </w:rPr>
        <w:t xml:space="preserve">. If the imminent danger has been identified at a residential service, for either children or adults, the licensing specialist will also </w:t>
      </w:r>
      <w:r w:rsidRPr="00877110">
        <w:rPr>
          <w:rFonts w:ascii="Times New Roman" w:hAnsi="Times New Roman" w:cs="Times New Roman"/>
          <w:sz w:val="24"/>
          <w:szCs w:val="24"/>
        </w:rPr>
        <w:t xml:space="preserve">put the case manager on notice that they may </w:t>
      </w:r>
      <w:r w:rsidR="00877110">
        <w:rPr>
          <w:rFonts w:ascii="Times New Roman" w:hAnsi="Times New Roman" w:cs="Times New Roman"/>
          <w:sz w:val="24"/>
          <w:szCs w:val="24"/>
        </w:rPr>
        <w:t>need to look for</w:t>
      </w:r>
      <w:r w:rsidRPr="00877110">
        <w:rPr>
          <w:rFonts w:ascii="Times New Roman" w:hAnsi="Times New Roman" w:cs="Times New Roman"/>
          <w:sz w:val="24"/>
          <w:szCs w:val="24"/>
        </w:rPr>
        <w:t xml:space="preserve"> a new residence for the individual if the provider’s license is summarily suspended.</w:t>
      </w:r>
    </w:p>
    <w:p w14:paraId="0D80A808" w14:textId="77777777" w:rsidR="0061517C" w:rsidRPr="00877110" w:rsidRDefault="0061517C" w:rsidP="0061517C">
      <w:pPr>
        <w:rPr>
          <w:rFonts w:ascii="Times New Roman" w:hAnsi="Times New Roman" w:cs="Times New Roman"/>
          <w:b/>
          <w:sz w:val="24"/>
          <w:szCs w:val="24"/>
          <w:u w:val="single"/>
        </w:rPr>
      </w:pPr>
      <w:r w:rsidRPr="00877110">
        <w:rPr>
          <w:rFonts w:ascii="Times New Roman" w:hAnsi="Times New Roman" w:cs="Times New Roman"/>
          <w:b/>
          <w:sz w:val="24"/>
          <w:szCs w:val="24"/>
          <w:u w:val="single"/>
        </w:rPr>
        <w:t>Summary Suspension:</w:t>
      </w:r>
    </w:p>
    <w:p w14:paraId="0D80A809" w14:textId="77777777" w:rsidR="0061517C" w:rsidRPr="00877110" w:rsidRDefault="0061517C" w:rsidP="0061517C">
      <w:pPr>
        <w:ind w:firstLine="720"/>
        <w:rPr>
          <w:rFonts w:ascii="Times New Roman" w:hAnsi="Times New Roman" w:cs="Times New Roman"/>
          <w:sz w:val="24"/>
          <w:szCs w:val="24"/>
        </w:rPr>
      </w:pPr>
      <w:r w:rsidRPr="00877110">
        <w:rPr>
          <w:rFonts w:ascii="Times New Roman" w:hAnsi="Times New Roman" w:cs="Times New Roman"/>
          <w:sz w:val="24"/>
          <w:szCs w:val="24"/>
        </w:rPr>
        <w:t xml:space="preserve">Code of Virginia § 37.2-419.1 states that the Commissioner may issue a summary order of suspension of the license of </w:t>
      </w:r>
      <w:r w:rsidRPr="008531AB">
        <w:rPr>
          <w:rFonts w:ascii="Times New Roman" w:hAnsi="Times New Roman" w:cs="Times New Roman"/>
          <w:b/>
          <w:sz w:val="24"/>
          <w:szCs w:val="24"/>
        </w:rPr>
        <w:t>any group home or residential facility for adults</w:t>
      </w:r>
      <w:r w:rsidRPr="00877110">
        <w:rPr>
          <w:rFonts w:ascii="Times New Roman" w:hAnsi="Times New Roman" w:cs="Times New Roman"/>
          <w:sz w:val="24"/>
          <w:szCs w:val="24"/>
        </w:rPr>
        <w:t xml:space="preserve">, in conjunction with any proceeding for revocation, denial, or other action, when conditions or practices exist in the home or facility that pose </w:t>
      </w:r>
      <w:r w:rsidRPr="008531AB">
        <w:rPr>
          <w:rFonts w:ascii="Times New Roman" w:hAnsi="Times New Roman" w:cs="Times New Roman"/>
          <w:b/>
          <w:sz w:val="24"/>
          <w:szCs w:val="24"/>
        </w:rPr>
        <w:t>an immediate and substantial threat to the health, safety, and welfare of the adults who are residents</w:t>
      </w:r>
      <w:r w:rsidRPr="00877110">
        <w:rPr>
          <w:rFonts w:ascii="Times New Roman" w:hAnsi="Times New Roman" w:cs="Times New Roman"/>
          <w:sz w:val="24"/>
          <w:szCs w:val="24"/>
        </w:rPr>
        <w:t xml:space="preserve"> and the Commissioner believes the operation of the home or facility should be suspended during the pendency of such proceeding. </w:t>
      </w:r>
    </w:p>
    <w:p w14:paraId="0D80A80A" w14:textId="77777777" w:rsidR="0061517C" w:rsidRPr="00877110" w:rsidRDefault="0061517C" w:rsidP="0061517C">
      <w:pPr>
        <w:ind w:firstLine="720"/>
        <w:rPr>
          <w:rFonts w:ascii="Times New Roman" w:hAnsi="Times New Roman" w:cs="Times New Roman"/>
          <w:sz w:val="24"/>
          <w:szCs w:val="24"/>
        </w:rPr>
      </w:pPr>
      <w:r w:rsidRPr="00877110">
        <w:rPr>
          <w:rFonts w:ascii="Times New Roman" w:hAnsi="Times New Roman" w:cs="Times New Roman"/>
          <w:sz w:val="24"/>
          <w:szCs w:val="24"/>
        </w:rPr>
        <w:t xml:space="preserve">In addition, Code of Virginia § 37.2-408 states that Commissioner may issue a summary order of suspension of the license of </w:t>
      </w:r>
      <w:r w:rsidRPr="008531AB">
        <w:rPr>
          <w:rFonts w:ascii="Times New Roman" w:hAnsi="Times New Roman" w:cs="Times New Roman"/>
          <w:b/>
          <w:sz w:val="24"/>
          <w:szCs w:val="24"/>
        </w:rPr>
        <w:t>a group home or residential facility for children</w:t>
      </w:r>
      <w:r w:rsidRPr="00877110">
        <w:rPr>
          <w:rFonts w:ascii="Times New Roman" w:hAnsi="Times New Roman" w:cs="Times New Roman"/>
          <w:sz w:val="24"/>
          <w:szCs w:val="24"/>
        </w:rPr>
        <w:t xml:space="preserve">, in conjunction with any proceeding for revocation, denial, or other action, when conditions or practices exist in the home or facility that pose </w:t>
      </w:r>
      <w:r w:rsidRPr="008531AB">
        <w:rPr>
          <w:rFonts w:ascii="Times New Roman" w:hAnsi="Times New Roman" w:cs="Times New Roman"/>
          <w:b/>
          <w:sz w:val="24"/>
          <w:szCs w:val="24"/>
        </w:rPr>
        <w:t>an immediate and substantial threat to the health, safety, and welfare of the children who are residents</w:t>
      </w:r>
      <w:r w:rsidRPr="00877110">
        <w:rPr>
          <w:rFonts w:ascii="Times New Roman" w:hAnsi="Times New Roman" w:cs="Times New Roman"/>
          <w:sz w:val="24"/>
          <w:szCs w:val="24"/>
        </w:rPr>
        <w:t xml:space="preserve"> and the Commissioner believes the operation should be suspended during the pendency of such proceeding. Lastly, both the general Licensing Regulations (12VAC35-105-115) and the Children’s Residential Regulations (12VAC35-46-140) lay out the processes for seeking summary suspension.</w:t>
      </w:r>
    </w:p>
    <w:p w14:paraId="0D80A80B" w14:textId="77777777" w:rsidR="0061517C" w:rsidRPr="00877110" w:rsidRDefault="00877110" w:rsidP="0061517C">
      <w:pPr>
        <w:ind w:firstLine="720"/>
        <w:rPr>
          <w:rFonts w:ascii="Times New Roman" w:hAnsi="Times New Roman" w:cs="Times New Roman"/>
          <w:sz w:val="24"/>
          <w:szCs w:val="24"/>
        </w:rPr>
      </w:pPr>
      <w:r>
        <w:rPr>
          <w:rFonts w:ascii="Times New Roman" w:hAnsi="Times New Roman" w:cs="Times New Roman"/>
          <w:sz w:val="24"/>
          <w:szCs w:val="24"/>
        </w:rPr>
        <w:t>If a licensing specialist</w:t>
      </w:r>
      <w:r w:rsidR="0061517C" w:rsidRPr="00877110">
        <w:rPr>
          <w:rFonts w:ascii="Times New Roman" w:hAnsi="Times New Roman" w:cs="Times New Roman"/>
          <w:sz w:val="24"/>
          <w:szCs w:val="24"/>
        </w:rPr>
        <w:t xml:space="preserve"> identifies conditions or practices exist that post an immediate and substantial threat to the health, safety, and welfare of the individuals living within the service, the following steps will be taken </w:t>
      </w:r>
      <w:r w:rsidR="008531AB">
        <w:rPr>
          <w:rFonts w:ascii="Times New Roman" w:hAnsi="Times New Roman" w:cs="Times New Roman"/>
          <w:sz w:val="24"/>
          <w:szCs w:val="24"/>
        </w:rPr>
        <w:t xml:space="preserve">by the Office of Licensing </w:t>
      </w:r>
      <w:r w:rsidR="009E49E1" w:rsidRPr="00877110">
        <w:rPr>
          <w:rFonts w:ascii="Times New Roman" w:hAnsi="Times New Roman" w:cs="Times New Roman"/>
          <w:sz w:val="24"/>
          <w:szCs w:val="24"/>
        </w:rPr>
        <w:t xml:space="preserve">in accordance with the </w:t>
      </w:r>
      <w:r w:rsidR="00AC2918">
        <w:rPr>
          <w:rFonts w:ascii="Times New Roman" w:hAnsi="Times New Roman" w:cs="Times New Roman"/>
          <w:sz w:val="24"/>
          <w:szCs w:val="24"/>
        </w:rPr>
        <w:t xml:space="preserve">current </w:t>
      </w:r>
      <w:r w:rsidR="009E49E1" w:rsidRPr="00877110">
        <w:rPr>
          <w:rFonts w:ascii="Times New Roman" w:hAnsi="Times New Roman" w:cs="Times New Roman"/>
          <w:sz w:val="24"/>
          <w:szCs w:val="24"/>
        </w:rPr>
        <w:t>Office of Licensing protocols</w:t>
      </w:r>
      <w:r w:rsidR="00136D5F">
        <w:rPr>
          <w:rFonts w:ascii="Times New Roman" w:hAnsi="Times New Roman" w:cs="Times New Roman"/>
          <w:sz w:val="24"/>
          <w:szCs w:val="24"/>
        </w:rPr>
        <w:t>:</w:t>
      </w:r>
    </w:p>
    <w:p w14:paraId="0D80A80C" w14:textId="77777777" w:rsidR="005E06D2" w:rsidRPr="0093095B" w:rsidRDefault="0061517C" w:rsidP="00A92ED8">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t xml:space="preserve">When the licensing specialist identifies </w:t>
      </w:r>
      <w:r w:rsidR="00B964E0">
        <w:rPr>
          <w:rFonts w:ascii="Times New Roman" w:hAnsi="Times New Roman" w:cs="Times New Roman"/>
          <w:sz w:val="24"/>
          <w:szCs w:val="24"/>
        </w:rPr>
        <w:t>that conditions or practices exist</w:t>
      </w:r>
      <w:r w:rsidRPr="00877110">
        <w:rPr>
          <w:rFonts w:ascii="Times New Roman" w:hAnsi="Times New Roman" w:cs="Times New Roman"/>
          <w:sz w:val="24"/>
          <w:szCs w:val="24"/>
        </w:rPr>
        <w:t xml:space="preserve"> that pose an immediate and substantial threat to the health, safety, and welfare of the individuals </w:t>
      </w:r>
      <w:r w:rsidR="00B964E0">
        <w:rPr>
          <w:rFonts w:ascii="Times New Roman" w:hAnsi="Times New Roman" w:cs="Times New Roman"/>
          <w:sz w:val="24"/>
          <w:szCs w:val="24"/>
        </w:rPr>
        <w:t>receiving services</w:t>
      </w:r>
      <w:r w:rsidRPr="00877110">
        <w:rPr>
          <w:rFonts w:ascii="Times New Roman" w:hAnsi="Times New Roman" w:cs="Times New Roman"/>
          <w:sz w:val="24"/>
          <w:szCs w:val="24"/>
        </w:rPr>
        <w:t>, the licensing specialist shall notify the Regional Manager who will consult with the Associate Director</w:t>
      </w:r>
      <w:r w:rsidR="005E06D2">
        <w:rPr>
          <w:rFonts w:ascii="Times New Roman" w:hAnsi="Times New Roman" w:cs="Times New Roman"/>
          <w:sz w:val="24"/>
          <w:szCs w:val="24"/>
        </w:rPr>
        <w:t>s</w:t>
      </w:r>
      <w:r w:rsidR="00A92ED8">
        <w:rPr>
          <w:rFonts w:ascii="Times New Roman" w:hAnsi="Times New Roman" w:cs="Times New Roman"/>
          <w:sz w:val="24"/>
          <w:szCs w:val="24"/>
        </w:rPr>
        <w:t xml:space="preserve"> and Director of Licensing</w:t>
      </w:r>
      <w:r w:rsidR="00877110">
        <w:rPr>
          <w:rFonts w:ascii="Times New Roman" w:hAnsi="Times New Roman" w:cs="Times New Roman"/>
          <w:sz w:val="24"/>
          <w:szCs w:val="24"/>
        </w:rPr>
        <w:t xml:space="preserve"> </w:t>
      </w:r>
      <w:r w:rsidR="002471F1" w:rsidRPr="00A92ED8">
        <w:rPr>
          <w:rFonts w:ascii="Times New Roman" w:hAnsi="Times New Roman" w:cs="Times New Roman"/>
          <w:b/>
          <w:sz w:val="24"/>
          <w:szCs w:val="24"/>
        </w:rPr>
        <w:t>within the same day</w:t>
      </w:r>
      <w:r w:rsidR="00DC1761" w:rsidRPr="00A92ED8">
        <w:rPr>
          <w:rFonts w:ascii="Times New Roman" w:hAnsi="Times New Roman" w:cs="Times New Roman"/>
          <w:b/>
          <w:sz w:val="24"/>
          <w:szCs w:val="24"/>
        </w:rPr>
        <w:t>.</w:t>
      </w:r>
      <w:r w:rsidR="00A92ED8">
        <w:rPr>
          <w:rFonts w:ascii="Times New Roman" w:hAnsi="Times New Roman" w:cs="Times New Roman"/>
          <w:b/>
          <w:sz w:val="24"/>
          <w:szCs w:val="24"/>
        </w:rPr>
        <w:t xml:space="preserve"> </w:t>
      </w:r>
    </w:p>
    <w:p w14:paraId="0D80A80D" w14:textId="77777777" w:rsidR="0061517C" w:rsidRPr="00877110" w:rsidRDefault="00A92ED8" w:rsidP="00A92ED8">
      <w:pPr>
        <w:pStyle w:val="ListParagraph"/>
        <w:numPr>
          <w:ilvl w:val="0"/>
          <w:numId w:val="6"/>
        </w:numPr>
        <w:rPr>
          <w:rFonts w:ascii="Times New Roman" w:hAnsi="Times New Roman" w:cs="Times New Roman"/>
          <w:sz w:val="24"/>
          <w:szCs w:val="24"/>
        </w:rPr>
      </w:pPr>
      <w:r w:rsidRPr="00A92ED8">
        <w:rPr>
          <w:rFonts w:ascii="Times New Roman" w:hAnsi="Times New Roman" w:cs="Times New Roman"/>
          <w:sz w:val="24"/>
          <w:szCs w:val="24"/>
        </w:rPr>
        <w:t>The Regional Manager will also submit an internal alert with pertinent information to the Associate Director and Director of Licensing. This information will be shared with the appropriate Assistant and Deputy Commissioners</w:t>
      </w:r>
    </w:p>
    <w:p w14:paraId="0D80A80E" w14:textId="77777777" w:rsidR="005E06D2" w:rsidRDefault="00F07AF0" w:rsidP="0061517C">
      <w:pPr>
        <w:pStyle w:val="ListParagraph"/>
        <w:numPr>
          <w:ilvl w:val="0"/>
          <w:numId w:val="6"/>
        </w:numPr>
        <w:rPr>
          <w:rFonts w:ascii="Times New Roman" w:hAnsi="Times New Roman" w:cs="Times New Roman"/>
          <w:sz w:val="24"/>
          <w:szCs w:val="24"/>
        </w:rPr>
      </w:pPr>
      <w:r w:rsidRPr="00A92ED8">
        <w:rPr>
          <w:rFonts w:ascii="Times New Roman" w:hAnsi="Times New Roman" w:cs="Times New Roman"/>
          <w:b/>
          <w:sz w:val="24"/>
          <w:szCs w:val="24"/>
        </w:rPr>
        <w:t>Within the same day</w:t>
      </w:r>
      <w:r>
        <w:rPr>
          <w:rFonts w:ascii="Times New Roman" w:hAnsi="Times New Roman" w:cs="Times New Roman"/>
          <w:sz w:val="24"/>
          <w:szCs w:val="24"/>
        </w:rPr>
        <w:t>, t</w:t>
      </w:r>
      <w:r w:rsidR="0061517C" w:rsidRPr="00877110">
        <w:rPr>
          <w:rFonts w:ascii="Times New Roman" w:hAnsi="Times New Roman" w:cs="Times New Roman"/>
          <w:sz w:val="24"/>
          <w:szCs w:val="24"/>
        </w:rPr>
        <w:t>he lice</w:t>
      </w:r>
      <w:r w:rsidR="00F8295A">
        <w:rPr>
          <w:rFonts w:ascii="Times New Roman" w:hAnsi="Times New Roman" w:cs="Times New Roman"/>
          <w:sz w:val="24"/>
          <w:szCs w:val="24"/>
        </w:rPr>
        <w:t>nsing specialist will</w:t>
      </w:r>
      <w:r w:rsidR="0061517C" w:rsidRPr="00877110">
        <w:rPr>
          <w:rFonts w:ascii="Times New Roman" w:hAnsi="Times New Roman" w:cs="Times New Roman"/>
          <w:sz w:val="24"/>
          <w:szCs w:val="24"/>
        </w:rPr>
        <w:t xml:space="preserve"> provide docume</w:t>
      </w:r>
      <w:r w:rsidR="00877110">
        <w:rPr>
          <w:rFonts w:ascii="Times New Roman" w:hAnsi="Times New Roman" w:cs="Times New Roman"/>
          <w:sz w:val="24"/>
          <w:szCs w:val="24"/>
        </w:rPr>
        <w:t xml:space="preserve">ntary evidence to show that </w:t>
      </w:r>
      <w:r w:rsidR="0061517C" w:rsidRPr="00877110">
        <w:rPr>
          <w:rFonts w:ascii="Times New Roman" w:hAnsi="Times New Roman" w:cs="Times New Roman"/>
          <w:sz w:val="24"/>
          <w:szCs w:val="24"/>
        </w:rPr>
        <w:t xml:space="preserve">conditions or practices exists </w:t>
      </w:r>
      <w:r w:rsidR="00DC1761">
        <w:rPr>
          <w:rFonts w:ascii="Times New Roman" w:hAnsi="Times New Roman" w:cs="Times New Roman"/>
          <w:sz w:val="24"/>
          <w:szCs w:val="24"/>
        </w:rPr>
        <w:t xml:space="preserve">at the service </w:t>
      </w:r>
      <w:r w:rsidR="0061517C" w:rsidRPr="00877110">
        <w:rPr>
          <w:rFonts w:ascii="Times New Roman" w:hAnsi="Times New Roman" w:cs="Times New Roman"/>
          <w:sz w:val="24"/>
          <w:szCs w:val="24"/>
        </w:rPr>
        <w:t xml:space="preserve">that pose an immediate and substantial threat to the health, safety, and welfare of the individuals living there to the Regional Manager, </w:t>
      </w:r>
      <w:r w:rsidR="00F8295A">
        <w:rPr>
          <w:rFonts w:ascii="Times New Roman" w:hAnsi="Times New Roman" w:cs="Times New Roman"/>
          <w:sz w:val="24"/>
          <w:szCs w:val="24"/>
        </w:rPr>
        <w:t xml:space="preserve">both </w:t>
      </w:r>
      <w:r w:rsidR="0061517C" w:rsidRPr="00877110">
        <w:rPr>
          <w:rFonts w:ascii="Times New Roman" w:hAnsi="Times New Roman" w:cs="Times New Roman"/>
          <w:sz w:val="24"/>
          <w:szCs w:val="24"/>
        </w:rPr>
        <w:t>Associate Director</w:t>
      </w:r>
      <w:r w:rsidR="00F8295A">
        <w:rPr>
          <w:rFonts w:ascii="Times New Roman" w:hAnsi="Times New Roman" w:cs="Times New Roman"/>
          <w:sz w:val="24"/>
          <w:szCs w:val="24"/>
        </w:rPr>
        <w:t>s</w:t>
      </w:r>
      <w:r w:rsidR="0061517C" w:rsidRPr="00877110">
        <w:rPr>
          <w:rFonts w:ascii="Times New Roman" w:hAnsi="Times New Roman" w:cs="Times New Roman"/>
          <w:sz w:val="24"/>
          <w:szCs w:val="24"/>
        </w:rPr>
        <w:t xml:space="preserve"> and Director of Licensing. </w:t>
      </w:r>
      <w:r w:rsidR="00DC1761">
        <w:rPr>
          <w:rFonts w:ascii="Times New Roman" w:hAnsi="Times New Roman" w:cs="Times New Roman"/>
          <w:sz w:val="24"/>
          <w:szCs w:val="24"/>
        </w:rPr>
        <w:t xml:space="preserve"> </w:t>
      </w:r>
    </w:p>
    <w:p w14:paraId="0D80A80F" w14:textId="77777777" w:rsidR="0061517C" w:rsidRPr="00877110" w:rsidRDefault="00DC1761" w:rsidP="0061517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determination will be made as to whether</w:t>
      </w:r>
      <w:r w:rsidR="0061517C" w:rsidRPr="00877110">
        <w:rPr>
          <w:rFonts w:ascii="Times New Roman" w:hAnsi="Times New Roman" w:cs="Times New Roman"/>
          <w:sz w:val="24"/>
          <w:szCs w:val="24"/>
        </w:rPr>
        <w:t xml:space="preserve"> there is enough evidence </w:t>
      </w:r>
      <w:r w:rsidR="00B964E0">
        <w:rPr>
          <w:rFonts w:ascii="Times New Roman" w:hAnsi="Times New Roman" w:cs="Times New Roman"/>
          <w:sz w:val="24"/>
          <w:szCs w:val="24"/>
        </w:rPr>
        <w:t xml:space="preserve">to demonstrate that </w:t>
      </w:r>
      <w:r w:rsidR="0061517C" w:rsidRPr="00877110">
        <w:rPr>
          <w:rFonts w:ascii="Times New Roman" w:hAnsi="Times New Roman" w:cs="Times New Roman"/>
          <w:sz w:val="24"/>
          <w:szCs w:val="24"/>
        </w:rPr>
        <w:t xml:space="preserve">an immediate </w:t>
      </w:r>
      <w:r w:rsidR="00B964E0">
        <w:rPr>
          <w:rFonts w:ascii="Times New Roman" w:hAnsi="Times New Roman" w:cs="Times New Roman"/>
          <w:sz w:val="24"/>
          <w:szCs w:val="24"/>
        </w:rPr>
        <w:t xml:space="preserve">and substantial threat exists. </w:t>
      </w:r>
      <w:r w:rsidR="0061517C" w:rsidRPr="00877110">
        <w:rPr>
          <w:rFonts w:ascii="Times New Roman" w:hAnsi="Times New Roman" w:cs="Times New Roman"/>
          <w:sz w:val="24"/>
          <w:szCs w:val="24"/>
        </w:rPr>
        <w:t xml:space="preserve">  </w:t>
      </w:r>
      <w:r w:rsidR="00A92ED8">
        <w:rPr>
          <w:rFonts w:ascii="Times New Roman" w:hAnsi="Times New Roman" w:cs="Times New Roman"/>
          <w:sz w:val="24"/>
          <w:szCs w:val="24"/>
        </w:rPr>
        <w:t xml:space="preserve">Due to the quick turnaround nature of the summary suspension process, and the imminent danger that exists, it is possible the specialist may need to work additional hours during this short time period in order to have work completed within the required timeframes. </w:t>
      </w:r>
    </w:p>
    <w:p w14:paraId="0D80A810" w14:textId="77777777" w:rsidR="0061517C" w:rsidRPr="00877110" w:rsidRDefault="0061517C" w:rsidP="0061517C">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lastRenderedPageBreak/>
        <w:t>I</w:t>
      </w:r>
      <w:r w:rsidR="00B964E0">
        <w:rPr>
          <w:rFonts w:ascii="Times New Roman" w:hAnsi="Times New Roman" w:cs="Times New Roman"/>
          <w:sz w:val="24"/>
          <w:szCs w:val="24"/>
        </w:rPr>
        <w:t>f a determination is made that there is enough evidence</w:t>
      </w:r>
      <w:r w:rsidR="00115629">
        <w:rPr>
          <w:rFonts w:ascii="Times New Roman" w:hAnsi="Times New Roman" w:cs="Times New Roman"/>
          <w:sz w:val="24"/>
          <w:szCs w:val="24"/>
        </w:rPr>
        <w:t xml:space="preserve">, </w:t>
      </w:r>
      <w:r w:rsidRPr="00877110">
        <w:rPr>
          <w:rFonts w:ascii="Times New Roman" w:hAnsi="Times New Roman" w:cs="Times New Roman"/>
          <w:sz w:val="24"/>
          <w:szCs w:val="24"/>
        </w:rPr>
        <w:t xml:space="preserve">the Director of Licensing or </w:t>
      </w:r>
      <w:r w:rsidR="00F8295A">
        <w:rPr>
          <w:rFonts w:ascii="Times New Roman" w:hAnsi="Times New Roman" w:cs="Times New Roman"/>
          <w:sz w:val="24"/>
          <w:szCs w:val="24"/>
        </w:rPr>
        <w:t xml:space="preserve">their </w:t>
      </w:r>
      <w:r w:rsidRPr="00877110">
        <w:rPr>
          <w:rFonts w:ascii="Times New Roman" w:hAnsi="Times New Roman" w:cs="Times New Roman"/>
          <w:sz w:val="24"/>
          <w:szCs w:val="24"/>
        </w:rPr>
        <w:t xml:space="preserve">designee shall consult with the OAG and the Commissioner or </w:t>
      </w:r>
      <w:r w:rsidR="00B964E0">
        <w:rPr>
          <w:rFonts w:ascii="Times New Roman" w:hAnsi="Times New Roman" w:cs="Times New Roman"/>
          <w:sz w:val="24"/>
          <w:szCs w:val="24"/>
        </w:rPr>
        <w:t xml:space="preserve">the Commissioner’s </w:t>
      </w:r>
      <w:r w:rsidRPr="00877110">
        <w:rPr>
          <w:rFonts w:ascii="Times New Roman" w:hAnsi="Times New Roman" w:cs="Times New Roman"/>
          <w:sz w:val="24"/>
          <w:szCs w:val="24"/>
        </w:rPr>
        <w:t>designee</w:t>
      </w:r>
      <w:r w:rsidR="00A92ED8">
        <w:rPr>
          <w:rFonts w:ascii="Times New Roman" w:hAnsi="Times New Roman" w:cs="Times New Roman"/>
          <w:sz w:val="24"/>
          <w:szCs w:val="24"/>
        </w:rPr>
        <w:t xml:space="preserve"> </w:t>
      </w:r>
      <w:r w:rsidR="00A92ED8" w:rsidRPr="00A92ED8">
        <w:rPr>
          <w:rFonts w:ascii="Times New Roman" w:hAnsi="Times New Roman" w:cs="Times New Roman"/>
          <w:b/>
          <w:sz w:val="24"/>
          <w:szCs w:val="24"/>
        </w:rPr>
        <w:t>by the next day</w:t>
      </w:r>
      <w:r w:rsidRPr="00877110">
        <w:rPr>
          <w:rFonts w:ascii="Times New Roman" w:hAnsi="Times New Roman" w:cs="Times New Roman"/>
          <w:sz w:val="24"/>
          <w:szCs w:val="24"/>
        </w:rPr>
        <w:t>.</w:t>
      </w:r>
    </w:p>
    <w:p w14:paraId="0D80A811" w14:textId="77777777" w:rsidR="0061517C" w:rsidRPr="00877110" w:rsidRDefault="0061517C" w:rsidP="00F8295A">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t>If the OAG advises to move forward with the summary suspension, the Licensing Office Manager shall contact the Supreme Court of Virginia</w:t>
      </w:r>
      <w:r w:rsidR="00F8295A">
        <w:rPr>
          <w:rFonts w:ascii="Times New Roman" w:hAnsi="Times New Roman" w:cs="Times New Roman"/>
          <w:sz w:val="24"/>
          <w:szCs w:val="24"/>
        </w:rPr>
        <w:t xml:space="preserve"> at</w:t>
      </w:r>
      <w:r w:rsidR="00F8295A" w:rsidRPr="00F8295A">
        <w:t xml:space="preserve"> </w:t>
      </w:r>
      <w:r w:rsidR="00F8295A">
        <w:rPr>
          <w:rFonts w:ascii="Times New Roman" w:hAnsi="Times New Roman" w:cs="Times New Roman"/>
          <w:sz w:val="24"/>
          <w:szCs w:val="24"/>
        </w:rPr>
        <w:t xml:space="preserve">hearingofficer@vacourts.gov </w:t>
      </w:r>
      <w:r w:rsidRPr="00877110">
        <w:rPr>
          <w:rFonts w:ascii="Times New Roman" w:hAnsi="Times New Roman" w:cs="Times New Roman"/>
          <w:sz w:val="24"/>
          <w:szCs w:val="24"/>
        </w:rPr>
        <w:t>to ha</w:t>
      </w:r>
      <w:r w:rsidR="00F8295A">
        <w:rPr>
          <w:rFonts w:ascii="Times New Roman" w:hAnsi="Times New Roman" w:cs="Times New Roman"/>
          <w:sz w:val="24"/>
          <w:szCs w:val="24"/>
        </w:rPr>
        <w:t>ve a hearing officer assigned</w:t>
      </w:r>
      <w:r w:rsidR="0091448B">
        <w:rPr>
          <w:rFonts w:ascii="Times New Roman" w:hAnsi="Times New Roman" w:cs="Times New Roman"/>
          <w:sz w:val="24"/>
          <w:szCs w:val="24"/>
        </w:rPr>
        <w:t xml:space="preserve"> in accordance with 12VAC35-105-115(B)</w:t>
      </w:r>
      <w:r w:rsidR="00F8295A">
        <w:rPr>
          <w:rFonts w:ascii="Times New Roman" w:hAnsi="Times New Roman" w:cs="Times New Roman"/>
          <w:sz w:val="24"/>
          <w:szCs w:val="24"/>
        </w:rPr>
        <w:t>.</w:t>
      </w:r>
      <w:r w:rsidRPr="00877110">
        <w:rPr>
          <w:rFonts w:ascii="Times New Roman" w:hAnsi="Times New Roman" w:cs="Times New Roman"/>
          <w:sz w:val="24"/>
          <w:szCs w:val="24"/>
        </w:rPr>
        <w:t xml:space="preserve"> </w:t>
      </w:r>
    </w:p>
    <w:p w14:paraId="0D80A812" w14:textId="77777777" w:rsidR="0061517C" w:rsidRPr="00877110" w:rsidRDefault="0061517C" w:rsidP="0061517C">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t>Once a hearing officer is assigned</w:t>
      </w:r>
      <w:r w:rsidR="00F8295A">
        <w:rPr>
          <w:rFonts w:ascii="Times New Roman" w:hAnsi="Times New Roman" w:cs="Times New Roman"/>
          <w:sz w:val="24"/>
          <w:szCs w:val="24"/>
        </w:rPr>
        <w:t>,</w:t>
      </w:r>
      <w:r w:rsidRPr="00877110">
        <w:rPr>
          <w:rFonts w:ascii="Times New Roman" w:hAnsi="Times New Roman" w:cs="Times New Roman"/>
          <w:sz w:val="24"/>
          <w:szCs w:val="24"/>
        </w:rPr>
        <w:t xml:space="preserve"> the Licensing Officer Manager shall e</w:t>
      </w:r>
      <w:r w:rsidR="00F8295A">
        <w:rPr>
          <w:rFonts w:ascii="Times New Roman" w:hAnsi="Times New Roman" w:cs="Times New Roman"/>
          <w:sz w:val="24"/>
          <w:szCs w:val="24"/>
        </w:rPr>
        <w:t>-</w:t>
      </w:r>
      <w:r w:rsidRPr="00877110">
        <w:rPr>
          <w:rFonts w:ascii="Times New Roman" w:hAnsi="Times New Roman" w:cs="Times New Roman"/>
          <w:sz w:val="24"/>
          <w:szCs w:val="24"/>
        </w:rPr>
        <w:t xml:space="preserve">mail the assigned hearing officer the department approved engagement letter.  </w:t>
      </w:r>
    </w:p>
    <w:p w14:paraId="0D80A813" w14:textId="77777777" w:rsidR="0061517C" w:rsidRPr="00877110" w:rsidRDefault="0061517C" w:rsidP="0061517C">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t>If the hearing officer declines the assignment</w:t>
      </w:r>
      <w:r w:rsidR="00B964E0">
        <w:rPr>
          <w:rFonts w:ascii="Times New Roman" w:hAnsi="Times New Roman" w:cs="Times New Roman"/>
          <w:sz w:val="24"/>
          <w:szCs w:val="24"/>
        </w:rPr>
        <w:t>,</w:t>
      </w:r>
      <w:r w:rsidRPr="00877110">
        <w:rPr>
          <w:rFonts w:ascii="Times New Roman" w:hAnsi="Times New Roman" w:cs="Times New Roman"/>
          <w:sz w:val="24"/>
          <w:szCs w:val="24"/>
        </w:rPr>
        <w:t xml:space="preserve"> then the Licensing Office Manager will contact the Supreme Court of Virginia to have another hearing officer assigned.  </w:t>
      </w:r>
    </w:p>
    <w:p w14:paraId="0D80A814" w14:textId="77777777" w:rsidR="004B0C59" w:rsidRDefault="00B964E0" w:rsidP="0061517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While the Office Manager is working to secure the hearing officer</w:t>
      </w:r>
      <w:r w:rsidR="00DC1761">
        <w:rPr>
          <w:rFonts w:ascii="Times New Roman" w:hAnsi="Times New Roman" w:cs="Times New Roman"/>
          <w:sz w:val="24"/>
          <w:szCs w:val="24"/>
        </w:rPr>
        <w:t>,</w:t>
      </w:r>
      <w:r w:rsidR="004B0C59">
        <w:rPr>
          <w:rFonts w:ascii="Times New Roman" w:hAnsi="Times New Roman" w:cs="Times New Roman"/>
          <w:sz w:val="24"/>
          <w:szCs w:val="24"/>
        </w:rPr>
        <w:t xml:space="preserve"> the Licensing Specialist will work in conjunction with the Regional Manager and licensing leadership to complete a formalized licensing report for the unannounced inspection or investigation. </w:t>
      </w:r>
    </w:p>
    <w:p w14:paraId="0D80A815" w14:textId="77777777" w:rsidR="0061517C" w:rsidRPr="00877110" w:rsidRDefault="004B0C59" w:rsidP="0061517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 addition, the </w:t>
      </w:r>
      <w:r w:rsidR="005E06D2">
        <w:rPr>
          <w:rFonts w:ascii="Times New Roman" w:hAnsi="Times New Roman" w:cs="Times New Roman"/>
          <w:sz w:val="24"/>
          <w:szCs w:val="24"/>
        </w:rPr>
        <w:t>l</w:t>
      </w:r>
      <w:r>
        <w:rPr>
          <w:rFonts w:ascii="Times New Roman" w:hAnsi="Times New Roman" w:cs="Times New Roman"/>
          <w:sz w:val="24"/>
          <w:szCs w:val="24"/>
        </w:rPr>
        <w:t xml:space="preserve">icensing </w:t>
      </w:r>
      <w:r w:rsidR="005E06D2">
        <w:rPr>
          <w:rFonts w:ascii="Times New Roman" w:hAnsi="Times New Roman" w:cs="Times New Roman"/>
          <w:sz w:val="24"/>
          <w:szCs w:val="24"/>
        </w:rPr>
        <w:t>s</w:t>
      </w:r>
      <w:r>
        <w:rPr>
          <w:rFonts w:ascii="Times New Roman" w:hAnsi="Times New Roman" w:cs="Times New Roman"/>
          <w:sz w:val="24"/>
          <w:szCs w:val="24"/>
        </w:rPr>
        <w:t>pecialist will gather</w:t>
      </w:r>
      <w:r w:rsidR="00DC1761">
        <w:rPr>
          <w:rFonts w:ascii="Times New Roman" w:hAnsi="Times New Roman" w:cs="Times New Roman"/>
          <w:sz w:val="24"/>
          <w:szCs w:val="24"/>
        </w:rPr>
        <w:t xml:space="preserve"> all of the documentation necessary for the </w:t>
      </w:r>
      <w:r w:rsidR="00290753">
        <w:rPr>
          <w:rFonts w:ascii="Times New Roman" w:hAnsi="Times New Roman" w:cs="Times New Roman"/>
          <w:sz w:val="24"/>
          <w:szCs w:val="24"/>
        </w:rPr>
        <w:t xml:space="preserve">Associate Director of Licensing, Regulatory Compliance, Quality and </w:t>
      </w:r>
      <w:r w:rsidR="005E06D2">
        <w:rPr>
          <w:rFonts w:ascii="Times New Roman" w:hAnsi="Times New Roman" w:cs="Times New Roman"/>
          <w:sz w:val="24"/>
          <w:szCs w:val="24"/>
        </w:rPr>
        <w:t>T</w:t>
      </w:r>
      <w:r w:rsidR="00290753">
        <w:rPr>
          <w:rFonts w:ascii="Times New Roman" w:hAnsi="Times New Roman" w:cs="Times New Roman"/>
          <w:sz w:val="24"/>
          <w:szCs w:val="24"/>
        </w:rPr>
        <w:t>raining to write the</w:t>
      </w:r>
      <w:r w:rsidR="0061517C" w:rsidRPr="00877110">
        <w:rPr>
          <w:rFonts w:ascii="Times New Roman" w:hAnsi="Times New Roman" w:cs="Times New Roman"/>
          <w:sz w:val="24"/>
          <w:szCs w:val="24"/>
        </w:rPr>
        <w:t xml:space="preserve"> letter </w:t>
      </w:r>
      <w:r>
        <w:rPr>
          <w:rFonts w:ascii="Times New Roman" w:hAnsi="Times New Roman" w:cs="Times New Roman"/>
          <w:sz w:val="24"/>
          <w:szCs w:val="24"/>
        </w:rPr>
        <w:t>notifying the provider that their license has been summarily suspended and that the department intends to seek a denial, revocation, etc. of their license</w:t>
      </w:r>
      <w:r w:rsidR="00290753">
        <w:rPr>
          <w:rFonts w:ascii="Times New Roman" w:hAnsi="Times New Roman" w:cs="Times New Roman"/>
          <w:sz w:val="24"/>
          <w:szCs w:val="24"/>
        </w:rPr>
        <w:t xml:space="preserve">. </w:t>
      </w:r>
      <w:r w:rsidR="005E06D2">
        <w:rPr>
          <w:rFonts w:ascii="Times New Roman" w:hAnsi="Times New Roman" w:cs="Times New Roman"/>
          <w:sz w:val="24"/>
          <w:szCs w:val="24"/>
        </w:rPr>
        <w:t xml:space="preserve">This is one letter that includes both the Order of Summary Suspension as well as the </w:t>
      </w:r>
      <w:r w:rsidR="0093095B">
        <w:rPr>
          <w:rFonts w:ascii="Times New Roman" w:hAnsi="Times New Roman" w:cs="Times New Roman"/>
          <w:sz w:val="24"/>
          <w:szCs w:val="24"/>
        </w:rPr>
        <w:t>N</w:t>
      </w:r>
      <w:r w:rsidR="005E06D2">
        <w:rPr>
          <w:rFonts w:ascii="Times New Roman" w:hAnsi="Times New Roman" w:cs="Times New Roman"/>
          <w:sz w:val="24"/>
          <w:szCs w:val="24"/>
        </w:rPr>
        <w:t xml:space="preserve">otice of </w:t>
      </w:r>
      <w:r w:rsidR="0093095B">
        <w:rPr>
          <w:rFonts w:ascii="Times New Roman" w:hAnsi="Times New Roman" w:cs="Times New Roman"/>
          <w:sz w:val="24"/>
          <w:szCs w:val="24"/>
        </w:rPr>
        <w:t>I</w:t>
      </w:r>
      <w:r w:rsidR="005E06D2">
        <w:rPr>
          <w:rFonts w:ascii="Times New Roman" w:hAnsi="Times New Roman" w:cs="Times New Roman"/>
          <w:sz w:val="24"/>
          <w:szCs w:val="24"/>
        </w:rPr>
        <w:t xml:space="preserve">ntent to revoke, deny, etc. the license. </w:t>
      </w:r>
      <w:r w:rsidR="00290753">
        <w:rPr>
          <w:rFonts w:ascii="Times New Roman" w:hAnsi="Times New Roman" w:cs="Times New Roman"/>
          <w:sz w:val="24"/>
          <w:szCs w:val="24"/>
        </w:rPr>
        <w:t xml:space="preserve">The letter shall include the following information: </w:t>
      </w:r>
      <w:r w:rsidR="0061517C" w:rsidRPr="00877110">
        <w:rPr>
          <w:rFonts w:ascii="Times New Roman" w:hAnsi="Times New Roman" w:cs="Times New Roman"/>
          <w:sz w:val="24"/>
          <w:szCs w:val="24"/>
        </w:rPr>
        <w:t xml:space="preserve"> </w:t>
      </w:r>
      <w:r w:rsidR="00290753">
        <w:rPr>
          <w:rFonts w:ascii="Times New Roman" w:hAnsi="Times New Roman" w:cs="Times New Roman"/>
          <w:sz w:val="24"/>
          <w:szCs w:val="24"/>
        </w:rPr>
        <w:t>1) T</w:t>
      </w:r>
      <w:r w:rsidR="0061517C" w:rsidRPr="00877110">
        <w:rPr>
          <w:rFonts w:ascii="Times New Roman" w:hAnsi="Times New Roman" w:cs="Times New Roman"/>
          <w:sz w:val="24"/>
          <w:szCs w:val="24"/>
        </w:rPr>
        <w:t>he specific a</w:t>
      </w:r>
      <w:r w:rsidR="00290753">
        <w:rPr>
          <w:rFonts w:ascii="Times New Roman" w:hAnsi="Times New Roman" w:cs="Times New Roman"/>
          <w:sz w:val="24"/>
          <w:szCs w:val="24"/>
        </w:rPr>
        <w:t>reas of noncompliance that demonstrate</w:t>
      </w:r>
      <w:r w:rsidR="0061517C" w:rsidRPr="00877110">
        <w:rPr>
          <w:rFonts w:ascii="Times New Roman" w:hAnsi="Times New Roman" w:cs="Times New Roman"/>
          <w:sz w:val="24"/>
          <w:szCs w:val="24"/>
        </w:rPr>
        <w:t xml:space="preserve"> an immediate </w:t>
      </w:r>
      <w:r w:rsidR="00290753">
        <w:rPr>
          <w:rFonts w:ascii="Times New Roman" w:hAnsi="Times New Roman" w:cs="Times New Roman"/>
          <w:sz w:val="24"/>
          <w:szCs w:val="24"/>
        </w:rPr>
        <w:t>and substantial threat to the individuals receiving services exists; 2) T</w:t>
      </w:r>
      <w:r w:rsidR="0061517C" w:rsidRPr="00877110">
        <w:rPr>
          <w:rFonts w:ascii="Times New Roman" w:hAnsi="Times New Roman" w:cs="Times New Roman"/>
          <w:sz w:val="24"/>
          <w:szCs w:val="24"/>
        </w:rPr>
        <w:t xml:space="preserve">he negative action that </w:t>
      </w:r>
      <w:r w:rsidR="00290753">
        <w:rPr>
          <w:rFonts w:ascii="Times New Roman" w:hAnsi="Times New Roman" w:cs="Times New Roman"/>
          <w:sz w:val="24"/>
          <w:szCs w:val="24"/>
        </w:rPr>
        <w:t>is being taken in conjunction with</w:t>
      </w:r>
      <w:r w:rsidR="0061517C" w:rsidRPr="00877110">
        <w:rPr>
          <w:rFonts w:ascii="Times New Roman" w:hAnsi="Times New Roman" w:cs="Times New Roman"/>
          <w:sz w:val="24"/>
          <w:szCs w:val="24"/>
        </w:rPr>
        <w:t xml:space="preserve"> the summary suspension (denial, revocation, or other)</w:t>
      </w:r>
      <w:r w:rsidR="00290753">
        <w:rPr>
          <w:rFonts w:ascii="Times New Roman" w:hAnsi="Times New Roman" w:cs="Times New Roman"/>
          <w:sz w:val="24"/>
          <w:szCs w:val="24"/>
        </w:rPr>
        <w:t>; 3) T</w:t>
      </w:r>
      <w:r w:rsidR="0061517C" w:rsidRPr="00877110">
        <w:rPr>
          <w:rFonts w:ascii="Times New Roman" w:hAnsi="Times New Roman" w:cs="Times New Roman"/>
          <w:sz w:val="24"/>
          <w:szCs w:val="24"/>
        </w:rPr>
        <w:t>he</w:t>
      </w:r>
      <w:r w:rsidR="00290753">
        <w:rPr>
          <w:rFonts w:ascii="Times New Roman" w:hAnsi="Times New Roman" w:cs="Times New Roman"/>
          <w:sz w:val="24"/>
          <w:szCs w:val="24"/>
        </w:rPr>
        <w:t xml:space="preserve"> provider’s</w:t>
      </w:r>
      <w:r w:rsidR="0061517C" w:rsidRPr="00877110">
        <w:rPr>
          <w:rFonts w:ascii="Times New Roman" w:hAnsi="Times New Roman" w:cs="Times New Roman"/>
          <w:sz w:val="24"/>
          <w:szCs w:val="24"/>
        </w:rPr>
        <w:t xml:space="preserve"> right to request an informal conference </w:t>
      </w:r>
      <w:r w:rsidR="00F8295A">
        <w:rPr>
          <w:rFonts w:ascii="Times New Roman" w:hAnsi="Times New Roman" w:cs="Times New Roman"/>
          <w:sz w:val="24"/>
          <w:szCs w:val="24"/>
        </w:rPr>
        <w:t xml:space="preserve">; </w:t>
      </w:r>
      <w:r w:rsidR="00290753">
        <w:rPr>
          <w:rFonts w:ascii="Times New Roman" w:hAnsi="Times New Roman" w:cs="Times New Roman"/>
          <w:sz w:val="24"/>
          <w:szCs w:val="24"/>
        </w:rPr>
        <w:t>4) T</w:t>
      </w:r>
      <w:r w:rsidR="0061517C" w:rsidRPr="00877110">
        <w:rPr>
          <w:rFonts w:ascii="Times New Roman" w:hAnsi="Times New Roman" w:cs="Times New Roman"/>
          <w:sz w:val="24"/>
          <w:szCs w:val="24"/>
        </w:rPr>
        <w:t>he range of possible sanctions that may re</w:t>
      </w:r>
      <w:r w:rsidR="00290753">
        <w:rPr>
          <w:rFonts w:ascii="Times New Roman" w:hAnsi="Times New Roman" w:cs="Times New Roman"/>
          <w:sz w:val="24"/>
          <w:szCs w:val="24"/>
        </w:rPr>
        <w:t>sult from the case decision; and 5) T</w:t>
      </w:r>
      <w:r w:rsidR="0061517C" w:rsidRPr="00877110">
        <w:rPr>
          <w:rFonts w:ascii="Times New Roman" w:hAnsi="Times New Roman" w:cs="Times New Roman"/>
          <w:sz w:val="24"/>
          <w:szCs w:val="24"/>
        </w:rPr>
        <w:t xml:space="preserve">he date, time, </w:t>
      </w:r>
      <w:r w:rsidR="00F8295A">
        <w:rPr>
          <w:rFonts w:ascii="Times New Roman" w:hAnsi="Times New Roman" w:cs="Times New Roman"/>
          <w:sz w:val="24"/>
          <w:szCs w:val="24"/>
        </w:rPr>
        <w:t xml:space="preserve">and </w:t>
      </w:r>
      <w:r w:rsidR="0061517C" w:rsidRPr="00877110">
        <w:rPr>
          <w:rFonts w:ascii="Times New Roman" w:hAnsi="Times New Roman" w:cs="Times New Roman"/>
          <w:sz w:val="24"/>
          <w:szCs w:val="24"/>
        </w:rPr>
        <w:t>location of the summary suspension</w:t>
      </w:r>
      <w:r w:rsidR="00290753">
        <w:rPr>
          <w:rFonts w:ascii="Times New Roman" w:hAnsi="Times New Roman" w:cs="Times New Roman"/>
          <w:sz w:val="24"/>
          <w:szCs w:val="24"/>
        </w:rPr>
        <w:t xml:space="preserve"> hearing</w:t>
      </w:r>
      <w:r w:rsidR="0061517C" w:rsidRPr="00877110">
        <w:rPr>
          <w:rFonts w:ascii="Times New Roman" w:hAnsi="Times New Roman" w:cs="Times New Roman"/>
          <w:sz w:val="24"/>
          <w:szCs w:val="24"/>
        </w:rPr>
        <w:t xml:space="preserve">. </w:t>
      </w:r>
    </w:p>
    <w:p w14:paraId="0D80A816" w14:textId="77777777" w:rsidR="005E06D2" w:rsidRDefault="0061517C" w:rsidP="00290753">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t>Once the letter is written</w:t>
      </w:r>
      <w:r w:rsidR="00290753">
        <w:rPr>
          <w:rFonts w:ascii="Times New Roman" w:hAnsi="Times New Roman" w:cs="Times New Roman"/>
          <w:sz w:val="24"/>
          <w:szCs w:val="24"/>
        </w:rPr>
        <w:t xml:space="preserve">, the Associate Director for Licensing, Regulatory Compliance, Quality and Training will send the completed draft to the </w:t>
      </w:r>
      <w:r w:rsidR="005E06D2">
        <w:rPr>
          <w:rFonts w:ascii="Times New Roman" w:hAnsi="Times New Roman" w:cs="Times New Roman"/>
          <w:sz w:val="24"/>
          <w:szCs w:val="24"/>
        </w:rPr>
        <w:t>l</w:t>
      </w:r>
      <w:r w:rsidR="00290753">
        <w:rPr>
          <w:rFonts w:ascii="Times New Roman" w:hAnsi="Times New Roman" w:cs="Times New Roman"/>
          <w:sz w:val="24"/>
          <w:szCs w:val="24"/>
        </w:rPr>
        <w:t xml:space="preserve">icensing </w:t>
      </w:r>
      <w:r w:rsidR="005E06D2">
        <w:rPr>
          <w:rFonts w:ascii="Times New Roman" w:hAnsi="Times New Roman" w:cs="Times New Roman"/>
          <w:sz w:val="24"/>
          <w:szCs w:val="24"/>
        </w:rPr>
        <w:t>s</w:t>
      </w:r>
      <w:r w:rsidR="00290753">
        <w:rPr>
          <w:rFonts w:ascii="Times New Roman" w:hAnsi="Times New Roman" w:cs="Times New Roman"/>
          <w:sz w:val="24"/>
          <w:szCs w:val="24"/>
        </w:rPr>
        <w:t xml:space="preserve">pecialist, Regional Manager, Associate Director for State Licensing Operations and the Director of Licensing for their review and edits. </w:t>
      </w:r>
      <w:r w:rsidRPr="00877110">
        <w:rPr>
          <w:rFonts w:ascii="Times New Roman" w:hAnsi="Times New Roman" w:cs="Times New Roman"/>
          <w:sz w:val="24"/>
          <w:szCs w:val="24"/>
        </w:rPr>
        <w:t xml:space="preserve"> </w:t>
      </w:r>
    </w:p>
    <w:p w14:paraId="0D80A817" w14:textId="77777777" w:rsidR="0061517C" w:rsidRPr="00290753" w:rsidRDefault="00290753" w:rsidP="0029075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Associate Director for Licensing, Regulatory Compliance, Quality and Training will incorporate all edits received prior to sending a finalized draft to the OAG. </w:t>
      </w:r>
    </w:p>
    <w:p w14:paraId="0D80A818" w14:textId="77777777" w:rsidR="009A36B4" w:rsidRDefault="0061517C" w:rsidP="0061517C">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t xml:space="preserve">Once a date has been finalized with the Hearing Officer and the OAG, the Licensing Office Manager shall arrange for a conference room that is large enough to accommodate everyone and shall notify the </w:t>
      </w:r>
      <w:r w:rsidR="005E06D2">
        <w:rPr>
          <w:rFonts w:ascii="Times New Roman" w:hAnsi="Times New Roman" w:cs="Times New Roman"/>
          <w:sz w:val="24"/>
          <w:szCs w:val="24"/>
        </w:rPr>
        <w:t>l</w:t>
      </w:r>
      <w:r w:rsidRPr="00877110">
        <w:rPr>
          <w:rFonts w:ascii="Times New Roman" w:hAnsi="Times New Roman" w:cs="Times New Roman"/>
          <w:sz w:val="24"/>
          <w:szCs w:val="24"/>
        </w:rPr>
        <w:t xml:space="preserve">icensing </w:t>
      </w:r>
      <w:r w:rsidR="005E06D2">
        <w:rPr>
          <w:rFonts w:ascii="Times New Roman" w:hAnsi="Times New Roman" w:cs="Times New Roman"/>
          <w:sz w:val="24"/>
          <w:szCs w:val="24"/>
        </w:rPr>
        <w:t>s</w:t>
      </w:r>
      <w:r w:rsidRPr="00877110">
        <w:rPr>
          <w:rFonts w:ascii="Times New Roman" w:hAnsi="Times New Roman" w:cs="Times New Roman"/>
          <w:sz w:val="24"/>
          <w:szCs w:val="24"/>
        </w:rPr>
        <w:t xml:space="preserve">pecialist, Regional Manager, Associate Director, and Director of the meeting location.  </w:t>
      </w:r>
    </w:p>
    <w:p w14:paraId="0D80A819" w14:textId="77777777" w:rsidR="0061517C" w:rsidRPr="00877110" w:rsidRDefault="0061517C" w:rsidP="0061517C">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t xml:space="preserve">The </w:t>
      </w:r>
      <w:r w:rsidR="00B964E0">
        <w:rPr>
          <w:rFonts w:ascii="Times New Roman" w:hAnsi="Times New Roman" w:cs="Times New Roman"/>
          <w:sz w:val="24"/>
          <w:szCs w:val="24"/>
        </w:rPr>
        <w:t>Associate Director for Licensing, Regulatory Compliance, Quality and Training</w:t>
      </w:r>
      <w:r w:rsidRPr="00877110">
        <w:rPr>
          <w:rFonts w:ascii="Times New Roman" w:hAnsi="Times New Roman" w:cs="Times New Roman"/>
          <w:sz w:val="24"/>
          <w:szCs w:val="24"/>
        </w:rPr>
        <w:t xml:space="preserve"> shall add the meeting location, time, and date to the final approved letter.  </w:t>
      </w:r>
    </w:p>
    <w:p w14:paraId="0D80A81A" w14:textId="77777777" w:rsidR="0061517C" w:rsidRPr="00877110" w:rsidRDefault="0061517C" w:rsidP="0061517C">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t>While the OAG is approving the</w:t>
      </w:r>
      <w:r w:rsidR="005E06D2">
        <w:rPr>
          <w:rFonts w:ascii="Times New Roman" w:hAnsi="Times New Roman" w:cs="Times New Roman"/>
          <w:sz w:val="24"/>
          <w:szCs w:val="24"/>
        </w:rPr>
        <w:t xml:space="preserve"> combined</w:t>
      </w:r>
      <w:r w:rsidRPr="00877110">
        <w:rPr>
          <w:rFonts w:ascii="Times New Roman" w:hAnsi="Times New Roman" w:cs="Times New Roman"/>
          <w:sz w:val="24"/>
          <w:szCs w:val="24"/>
        </w:rPr>
        <w:t xml:space="preserve"> Order of Summary Suspension and Letter of Intent, the </w:t>
      </w:r>
      <w:r w:rsidR="005E06D2">
        <w:rPr>
          <w:rFonts w:ascii="Times New Roman" w:hAnsi="Times New Roman" w:cs="Times New Roman"/>
          <w:sz w:val="24"/>
          <w:szCs w:val="24"/>
        </w:rPr>
        <w:t>l</w:t>
      </w:r>
      <w:r w:rsidRPr="00877110">
        <w:rPr>
          <w:rFonts w:ascii="Times New Roman" w:hAnsi="Times New Roman" w:cs="Times New Roman"/>
          <w:sz w:val="24"/>
          <w:szCs w:val="24"/>
        </w:rPr>
        <w:t xml:space="preserve">icensing </w:t>
      </w:r>
      <w:r w:rsidR="005E06D2">
        <w:rPr>
          <w:rFonts w:ascii="Times New Roman" w:hAnsi="Times New Roman" w:cs="Times New Roman"/>
          <w:sz w:val="24"/>
          <w:szCs w:val="24"/>
        </w:rPr>
        <w:t>s</w:t>
      </w:r>
      <w:r w:rsidRPr="00877110">
        <w:rPr>
          <w:rFonts w:ascii="Times New Roman" w:hAnsi="Times New Roman" w:cs="Times New Roman"/>
          <w:sz w:val="24"/>
          <w:szCs w:val="24"/>
        </w:rPr>
        <w:t xml:space="preserve">pecialist shall be putting together the documentary evidence into an evidence binder.  The evidence binder shall be approved by the Regional Manager.  </w:t>
      </w:r>
    </w:p>
    <w:p w14:paraId="0D80A81B" w14:textId="77777777" w:rsidR="00F07AF0" w:rsidRDefault="0061517C" w:rsidP="0061517C">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t>An evidence binder shall be sent to the OAG</w:t>
      </w:r>
      <w:r w:rsidR="00115629">
        <w:rPr>
          <w:rFonts w:ascii="Times New Roman" w:hAnsi="Times New Roman" w:cs="Times New Roman"/>
          <w:sz w:val="24"/>
          <w:szCs w:val="24"/>
        </w:rPr>
        <w:t>’</w:t>
      </w:r>
      <w:r w:rsidRPr="00877110">
        <w:rPr>
          <w:rFonts w:ascii="Times New Roman" w:hAnsi="Times New Roman" w:cs="Times New Roman"/>
          <w:sz w:val="24"/>
          <w:szCs w:val="24"/>
        </w:rPr>
        <w:t xml:space="preserve">s office as soon as possible for final approval. </w:t>
      </w:r>
    </w:p>
    <w:p w14:paraId="0D80A81C" w14:textId="77777777" w:rsidR="0061517C" w:rsidRPr="00877110" w:rsidRDefault="0061517C" w:rsidP="00A92ED8">
      <w:pPr>
        <w:pStyle w:val="ListParagraph"/>
        <w:numPr>
          <w:ilvl w:val="1"/>
          <w:numId w:val="6"/>
        </w:numPr>
        <w:rPr>
          <w:rFonts w:ascii="Times New Roman" w:hAnsi="Times New Roman" w:cs="Times New Roman"/>
          <w:sz w:val="24"/>
          <w:szCs w:val="24"/>
        </w:rPr>
      </w:pPr>
      <w:r w:rsidRPr="00877110">
        <w:rPr>
          <w:rFonts w:ascii="Times New Roman" w:hAnsi="Times New Roman" w:cs="Times New Roman"/>
          <w:sz w:val="24"/>
          <w:szCs w:val="24"/>
        </w:rPr>
        <w:t>The Regional Manager shall work with the Licensing Office Manager to have an Administrative Assistant deliver the evidence binder to the OAG office for final approval.</w:t>
      </w:r>
    </w:p>
    <w:p w14:paraId="0D80A81D" w14:textId="77777777" w:rsidR="0061517C" w:rsidRPr="00877110" w:rsidRDefault="0061517C" w:rsidP="0061517C">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t>Once final approval has been received</w:t>
      </w:r>
      <w:r w:rsidR="00B964E0">
        <w:rPr>
          <w:rFonts w:ascii="Times New Roman" w:hAnsi="Times New Roman" w:cs="Times New Roman"/>
          <w:sz w:val="24"/>
          <w:szCs w:val="24"/>
        </w:rPr>
        <w:t>,</w:t>
      </w:r>
      <w:r w:rsidRPr="00877110">
        <w:rPr>
          <w:rFonts w:ascii="Times New Roman" w:hAnsi="Times New Roman" w:cs="Times New Roman"/>
          <w:sz w:val="24"/>
          <w:szCs w:val="24"/>
        </w:rPr>
        <w:t xml:space="preserve"> the Regional Manager shall work with the Licensing Office Manager to have all required number of evidence binders created and delivered to the appropriate parties.  Licensing Administrative Assistants </w:t>
      </w:r>
      <w:r w:rsidR="00A92ED8">
        <w:rPr>
          <w:rFonts w:ascii="Times New Roman" w:hAnsi="Times New Roman" w:cs="Times New Roman"/>
          <w:sz w:val="24"/>
          <w:szCs w:val="24"/>
        </w:rPr>
        <w:t>will have the primary responsibility for</w:t>
      </w:r>
      <w:r w:rsidRPr="00877110">
        <w:rPr>
          <w:rFonts w:ascii="Times New Roman" w:hAnsi="Times New Roman" w:cs="Times New Roman"/>
          <w:sz w:val="24"/>
          <w:szCs w:val="24"/>
        </w:rPr>
        <w:t xml:space="preserve"> creating the evidence binders</w:t>
      </w:r>
      <w:r w:rsidR="00A92ED8">
        <w:rPr>
          <w:rFonts w:ascii="Times New Roman" w:hAnsi="Times New Roman" w:cs="Times New Roman"/>
          <w:sz w:val="24"/>
          <w:szCs w:val="24"/>
        </w:rPr>
        <w:t xml:space="preserve"> with oversight from the Licensing Office Manager</w:t>
      </w:r>
      <w:r w:rsidRPr="00877110">
        <w:rPr>
          <w:rFonts w:ascii="Times New Roman" w:hAnsi="Times New Roman" w:cs="Times New Roman"/>
          <w:sz w:val="24"/>
          <w:szCs w:val="24"/>
        </w:rPr>
        <w:t xml:space="preserve">.  </w:t>
      </w:r>
    </w:p>
    <w:p w14:paraId="0D80A81E" w14:textId="77777777" w:rsidR="0061517C" w:rsidRPr="00877110" w:rsidRDefault="0061517C" w:rsidP="0061517C">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t xml:space="preserve">The Licensing Office Manager shall arrange for a department approved courier to deliver the </w:t>
      </w:r>
      <w:r w:rsidR="0093095B">
        <w:rPr>
          <w:rFonts w:ascii="Times New Roman" w:hAnsi="Times New Roman" w:cs="Times New Roman"/>
          <w:sz w:val="24"/>
          <w:szCs w:val="24"/>
        </w:rPr>
        <w:t>S</w:t>
      </w:r>
      <w:r w:rsidRPr="00877110">
        <w:rPr>
          <w:rFonts w:ascii="Times New Roman" w:hAnsi="Times New Roman" w:cs="Times New Roman"/>
          <w:sz w:val="24"/>
          <w:szCs w:val="24"/>
        </w:rPr>
        <w:t xml:space="preserve">ummary </w:t>
      </w:r>
      <w:r w:rsidR="0093095B">
        <w:rPr>
          <w:rFonts w:ascii="Times New Roman" w:hAnsi="Times New Roman" w:cs="Times New Roman"/>
          <w:sz w:val="24"/>
          <w:szCs w:val="24"/>
        </w:rPr>
        <w:t>S</w:t>
      </w:r>
      <w:r w:rsidRPr="00877110">
        <w:rPr>
          <w:rFonts w:ascii="Times New Roman" w:hAnsi="Times New Roman" w:cs="Times New Roman"/>
          <w:sz w:val="24"/>
          <w:szCs w:val="24"/>
        </w:rPr>
        <w:t xml:space="preserve">uspension </w:t>
      </w:r>
      <w:r w:rsidR="0093095B">
        <w:rPr>
          <w:rFonts w:ascii="Times New Roman" w:hAnsi="Times New Roman" w:cs="Times New Roman"/>
          <w:sz w:val="24"/>
          <w:szCs w:val="24"/>
        </w:rPr>
        <w:t>O</w:t>
      </w:r>
      <w:r w:rsidRPr="00877110">
        <w:rPr>
          <w:rFonts w:ascii="Times New Roman" w:hAnsi="Times New Roman" w:cs="Times New Roman"/>
          <w:sz w:val="24"/>
          <w:szCs w:val="24"/>
        </w:rPr>
        <w:t>rder</w:t>
      </w:r>
      <w:r w:rsidR="0093095B">
        <w:rPr>
          <w:rFonts w:ascii="Times New Roman" w:hAnsi="Times New Roman" w:cs="Times New Roman"/>
          <w:sz w:val="24"/>
          <w:szCs w:val="24"/>
        </w:rPr>
        <w:t>/Notice of Intent</w:t>
      </w:r>
      <w:r w:rsidRPr="00877110">
        <w:rPr>
          <w:rFonts w:ascii="Times New Roman" w:hAnsi="Times New Roman" w:cs="Times New Roman"/>
          <w:sz w:val="24"/>
          <w:szCs w:val="24"/>
        </w:rPr>
        <w:t xml:space="preserve"> and the evidence binder to the provider.  </w:t>
      </w:r>
    </w:p>
    <w:p w14:paraId="0D80A81F" w14:textId="77777777" w:rsidR="0061517C" w:rsidRPr="00877110" w:rsidRDefault="0061517C" w:rsidP="0061517C">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t xml:space="preserve">The Director of Licensing or designee  shall contact the appropriate agencies to inform them of the action and ensure that </w:t>
      </w:r>
      <w:r w:rsidR="007A2662">
        <w:rPr>
          <w:rFonts w:ascii="Times New Roman" w:hAnsi="Times New Roman" w:cs="Times New Roman"/>
          <w:sz w:val="24"/>
          <w:szCs w:val="24"/>
        </w:rPr>
        <w:t>the case manager notifies ARs or</w:t>
      </w:r>
      <w:r w:rsidRPr="00877110">
        <w:rPr>
          <w:rFonts w:ascii="Times New Roman" w:hAnsi="Times New Roman" w:cs="Times New Roman"/>
          <w:sz w:val="24"/>
          <w:szCs w:val="24"/>
        </w:rPr>
        <w:t xml:space="preserve"> legal guardians or responsible family members are informed of the pending action. </w:t>
      </w:r>
    </w:p>
    <w:p w14:paraId="0D80A820" w14:textId="77777777" w:rsidR="0061517C" w:rsidRPr="00877110" w:rsidRDefault="0061517C" w:rsidP="0061517C">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t>The hearing officer will arrange for a pre-hearing phone call</w:t>
      </w:r>
      <w:r w:rsidR="00B964E0">
        <w:rPr>
          <w:rFonts w:ascii="Times New Roman" w:hAnsi="Times New Roman" w:cs="Times New Roman"/>
          <w:sz w:val="24"/>
          <w:szCs w:val="24"/>
        </w:rPr>
        <w:t>. T</w:t>
      </w:r>
      <w:r w:rsidRPr="00877110">
        <w:rPr>
          <w:rFonts w:ascii="Times New Roman" w:hAnsi="Times New Roman" w:cs="Times New Roman"/>
          <w:sz w:val="24"/>
          <w:szCs w:val="24"/>
        </w:rPr>
        <w:t>he Licensing Officer Manager will need to arrange for a department approved court reporter</w:t>
      </w:r>
      <w:r w:rsidR="00591A50">
        <w:rPr>
          <w:rFonts w:ascii="Times New Roman" w:hAnsi="Times New Roman" w:cs="Times New Roman"/>
          <w:sz w:val="24"/>
          <w:szCs w:val="24"/>
        </w:rPr>
        <w:t xml:space="preserve"> for the call</w:t>
      </w:r>
      <w:r w:rsidRPr="00877110">
        <w:rPr>
          <w:rFonts w:ascii="Times New Roman" w:hAnsi="Times New Roman" w:cs="Times New Roman"/>
          <w:sz w:val="24"/>
          <w:szCs w:val="24"/>
        </w:rPr>
        <w:t xml:space="preserve">.  </w:t>
      </w:r>
    </w:p>
    <w:p w14:paraId="0D80A821" w14:textId="77777777" w:rsidR="0061517C" w:rsidRPr="00877110" w:rsidRDefault="0061517C" w:rsidP="0061517C">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t xml:space="preserve">The Licensing Officer Manager will also need to arrange for a department approved court reporter for the summary suspension hearing date.  </w:t>
      </w:r>
    </w:p>
    <w:p w14:paraId="0D80A822" w14:textId="77777777" w:rsidR="0061517C" w:rsidRPr="00877110" w:rsidRDefault="0061517C" w:rsidP="0091448B">
      <w:pPr>
        <w:pStyle w:val="ListParagraph"/>
        <w:numPr>
          <w:ilvl w:val="0"/>
          <w:numId w:val="6"/>
        </w:numPr>
        <w:rPr>
          <w:rFonts w:ascii="Times New Roman" w:hAnsi="Times New Roman" w:cs="Times New Roman"/>
          <w:sz w:val="24"/>
          <w:szCs w:val="24"/>
        </w:rPr>
      </w:pPr>
      <w:r w:rsidRPr="00877110">
        <w:rPr>
          <w:rFonts w:ascii="Times New Roman" w:hAnsi="Times New Roman" w:cs="Times New Roman"/>
          <w:sz w:val="24"/>
          <w:szCs w:val="24"/>
        </w:rPr>
        <w:t xml:space="preserve">The hearing shall take place within </w:t>
      </w:r>
      <w:r w:rsidRPr="00A92ED8">
        <w:rPr>
          <w:rFonts w:ascii="Times New Roman" w:hAnsi="Times New Roman" w:cs="Times New Roman"/>
          <w:b/>
          <w:sz w:val="24"/>
          <w:szCs w:val="24"/>
        </w:rPr>
        <w:t>three business days</w:t>
      </w:r>
      <w:r w:rsidRPr="00877110">
        <w:rPr>
          <w:rFonts w:ascii="Times New Roman" w:hAnsi="Times New Roman" w:cs="Times New Roman"/>
          <w:sz w:val="24"/>
          <w:szCs w:val="24"/>
        </w:rPr>
        <w:t xml:space="preserve"> of the issuance of the order of summary suspension</w:t>
      </w:r>
      <w:r w:rsidR="0091448B">
        <w:rPr>
          <w:rFonts w:ascii="Times New Roman" w:hAnsi="Times New Roman" w:cs="Times New Roman"/>
          <w:sz w:val="24"/>
          <w:szCs w:val="24"/>
        </w:rPr>
        <w:t xml:space="preserve"> in accordance with </w:t>
      </w:r>
      <w:r w:rsidR="0091448B" w:rsidRPr="0091448B">
        <w:rPr>
          <w:rFonts w:ascii="Times New Roman" w:hAnsi="Times New Roman" w:cs="Times New Roman"/>
          <w:sz w:val="24"/>
          <w:szCs w:val="24"/>
        </w:rPr>
        <w:t>12VAC35-105-115</w:t>
      </w:r>
      <w:r w:rsidR="0091448B">
        <w:rPr>
          <w:rFonts w:ascii="Times New Roman" w:hAnsi="Times New Roman" w:cs="Times New Roman"/>
          <w:sz w:val="24"/>
          <w:szCs w:val="24"/>
        </w:rPr>
        <w:t>(D)</w:t>
      </w:r>
      <w:r w:rsidRPr="00877110">
        <w:rPr>
          <w:rFonts w:ascii="Times New Roman" w:hAnsi="Times New Roman" w:cs="Times New Roman"/>
          <w:sz w:val="24"/>
          <w:szCs w:val="24"/>
        </w:rPr>
        <w:t>.</w:t>
      </w:r>
    </w:p>
    <w:p w14:paraId="0D80A823" w14:textId="77777777" w:rsidR="0061517C" w:rsidRPr="006657B9" w:rsidRDefault="0061517C" w:rsidP="0091448B">
      <w:pPr>
        <w:pStyle w:val="ListParagraph"/>
        <w:numPr>
          <w:ilvl w:val="0"/>
          <w:numId w:val="6"/>
        </w:numPr>
        <w:rPr>
          <w:rFonts w:ascii="Times New Roman" w:hAnsi="Times New Roman" w:cs="Times New Roman"/>
          <w:sz w:val="24"/>
          <w:szCs w:val="24"/>
        </w:rPr>
      </w:pPr>
      <w:r w:rsidRPr="006657B9">
        <w:rPr>
          <w:rFonts w:ascii="Times New Roman" w:hAnsi="Times New Roman" w:cs="Times New Roman"/>
          <w:sz w:val="24"/>
          <w:szCs w:val="24"/>
        </w:rPr>
        <w:t>The department shall have the burden of proving that it had reasonable grounds to require the licensee to cease operations during the pendency of the concurrent revocation, denial, or other proceeding</w:t>
      </w:r>
      <w:r w:rsidR="0091448B">
        <w:rPr>
          <w:rFonts w:ascii="Times New Roman" w:hAnsi="Times New Roman" w:cs="Times New Roman"/>
          <w:sz w:val="24"/>
          <w:szCs w:val="24"/>
        </w:rPr>
        <w:t xml:space="preserve"> according to</w:t>
      </w:r>
      <w:r w:rsidR="0091448B" w:rsidRPr="0091448B">
        <w:rPr>
          <w:rFonts w:ascii="Times New Roman" w:hAnsi="Times New Roman" w:cs="Times New Roman"/>
          <w:sz w:val="24"/>
          <w:szCs w:val="24"/>
        </w:rPr>
        <w:t>12VAC35-105-115</w:t>
      </w:r>
      <w:r w:rsidR="0091448B">
        <w:rPr>
          <w:rFonts w:ascii="Times New Roman" w:hAnsi="Times New Roman" w:cs="Times New Roman"/>
          <w:sz w:val="24"/>
          <w:szCs w:val="24"/>
        </w:rPr>
        <w:t>(E)</w:t>
      </w:r>
      <w:r w:rsidRPr="006657B9">
        <w:rPr>
          <w:rFonts w:ascii="Times New Roman" w:hAnsi="Times New Roman" w:cs="Times New Roman"/>
          <w:sz w:val="24"/>
          <w:szCs w:val="24"/>
        </w:rPr>
        <w:t>.</w:t>
      </w:r>
    </w:p>
    <w:p w14:paraId="0D80A824" w14:textId="77777777" w:rsidR="0061517C" w:rsidRPr="006657B9" w:rsidRDefault="0061517C" w:rsidP="0091448B">
      <w:pPr>
        <w:pStyle w:val="ListParagraph"/>
        <w:numPr>
          <w:ilvl w:val="0"/>
          <w:numId w:val="6"/>
        </w:numPr>
        <w:rPr>
          <w:rFonts w:ascii="Times New Roman" w:hAnsi="Times New Roman" w:cs="Times New Roman"/>
          <w:sz w:val="24"/>
          <w:szCs w:val="24"/>
        </w:rPr>
      </w:pPr>
      <w:r w:rsidRPr="006657B9">
        <w:rPr>
          <w:rFonts w:ascii="Times New Roman" w:hAnsi="Times New Roman" w:cs="Times New Roman"/>
          <w:sz w:val="24"/>
          <w:szCs w:val="24"/>
        </w:rPr>
        <w:t xml:space="preserve">The hearing officer shall provide written findings and conclusions together with a recommendation as to whether the license should be summarily suspended to the commissioner within </w:t>
      </w:r>
      <w:r w:rsidRPr="00A92ED8">
        <w:rPr>
          <w:rFonts w:ascii="Times New Roman" w:hAnsi="Times New Roman" w:cs="Times New Roman"/>
          <w:b/>
          <w:sz w:val="24"/>
          <w:szCs w:val="24"/>
        </w:rPr>
        <w:t>five business days</w:t>
      </w:r>
      <w:r w:rsidRPr="006657B9">
        <w:rPr>
          <w:rFonts w:ascii="Times New Roman" w:hAnsi="Times New Roman" w:cs="Times New Roman"/>
          <w:sz w:val="24"/>
          <w:szCs w:val="24"/>
        </w:rPr>
        <w:t xml:space="preserve"> of the hearing</w:t>
      </w:r>
      <w:r w:rsidR="0091448B">
        <w:rPr>
          <w:rFonts w:ascii="Times New Roman" w:hAnsi="Times New Roman" w:cs="Times New Roman"/>
          <w:sz w:val="24"/>
          <w:szCs w:val="24"/>
        </w:rPr>
        <w:t xml:space="preserve"> in accordance with </w:t>
      </w:r>
      <w:r w:rsidR="0091448B" w:rsidRPr="0091448B">
        <w:rPr>
          <w:rFonts w:ascii="Times New Roman" w:hAnsi="Times New Roman" w:cs="Times New Roman"/>
          <w:sz w:val="24"/>
          <w:szCs w:val="24"/>
        </w:rPr>
        <w:t>12VAC35-105-115</w:t>
      </w:r>
      <w:r w:rsidR="0091448B">
        <w:rPr>
          <w:rFonts w:ascii="Times New Roman" w:hAnsi="Times New Roman" w:cs="Times New Roman"/>
          <w:sz w:val="24"/>
          <w:szCs w:val="24"/>
        </w:rPr>
        <w:t>(F)</w:t>
      </w:r>
      <w:r w:rsidRPr="006657B9">
        <w:rPr>
          <w:rFonts w:ascii="Times New Roman" w:hAnsi="Times New Roman" w:cs="Times New Roman"/>
          <w:sz w:val="24"/>
          <w:szCs w:val="24"/>
        </w:rPr>
        <w:t>.</w:t>
      </w:r>
    </w:p>
    <w:p w14:paraId="0D80A825" w14:textId="77777777" w:rsidR="0061517C" w:rsidRPr="006657B9" w:rsidRDefault="0061517C" w:rsidP="0091448B">
      <w:pPr>
        <w:pStyle w:val="ListParagraph"/>
        <w:numPr>
          <w:ilvl w:val="0"/>
          <w:numId w:val="6"/>
        </w:numPr>
        <w:rPr>
          <w:rFonts w:ascii="Times New Roman" w:hAnsi="Times New Roman" w:cs="Times New Roman"/>
          <w:sz w:val="24"/>
          <w:szCs w:val="24"/>
        </w:rPr>
      </w:pPr>
      <w:r w:rsidRPr="006657B9">
        <w:rPr>
          <w:rFonts w:ascii="Times New Roman" w:hAnsi="Times New Roman" w:cs="Times New Roman"/>
          <w:sz w:val="24"/>
          <w:szCs w:val="24"/>
        </w:rPr>
        <w:t xml:space="preserve">The commissioner shall issue a final order of summary suspension or make a determination that the summary suspension is not warranted based on the facts presented and the recommendation of the hearing officer within </w:t>
      </w:r>
      <w:r w:rsidRPr="00A92ED8">
        <w:rPr>
          <w:rFonts w:ascii="Times New Roman" w:hAnsi="Times New Roman" w:cs="Times New Roman"/>
          <w:b/>
          <w:sz w:val="24"/>
          <w:szCs w:val="24"/>
        </w:rPr>
        <w:t>seven business days</w:t>
      </w:r>
      <w:r w:rsidRPr="006657B9">
        <w:rPr>
          <w:rFonts w:ascii="Times New Roman" w:hAnsi="Times New Roman" w:cs="Times New Roman"/>
          <w:sz w:val="24"/>
          <w:szCs w:val="24"/>
        </w:rPr>
        <w:t xml:space="preserve"> of receiving the recommendation of the hearing officer</w:t>
      </w:r>
      <w:r w:rsidR="0091448B">
        <w:rPr>
          <w:rFonts w:ascii="Times New Roman" w:hAnsi="Times New Roman" w:cs="Times New Roman"/>
          <w:sz w:val="24"/>
          <w:szCs w:val="24"/>
        </w:rPr>
        <w:t xml:space="preserve"> in accordance with </w:t>
      </w:r>
      <w:r w:rsidR="0091448B" w:rsidRPr="0091448B">
        <w:rPr>
          <w:rFonts w:ascii="Times New Roman" w:hAnsi="Times New Roman" w:cs="Times New Roman"/>
          <w:sz w:val="24"/>
          <w:szCs w:val="24"/>
        </w:rPr>
        <w:t>12VAC35-105-115</w:t>
      </w:r>
      <w:r w:rsidR="0091448B">
        <w:rPr>
          <w:rFonts w:ascii="Times New Roman" w:hAnsi="Times New Roman" w:cs="Times New Roman"/>
          <w:sz w:val="24"/>
          <w:szCs w:val="24"/>
        </w:rPr>
        <w:t>(G)</w:t>
      </w:r>
      <w:r w:rsidRPr="006657B9">
        <w:rPr>
          <w:rFonts w:ascii="Times New Roman" w:hAnsi="Times New Roman" w:cs="Times New Roman"/>
          <w:sz w:val="24"/>
          <w:szCs w:val="24"/>
        </w:rPr>
        <w:t>.</w:t>
      </w:r>
    </w:p>
    <w:p w14:paraId="0D80A826" w14:textId="77777777" w:rsidR="0061517C" w:rsidRPr="00877110" w:rsidRDefault="0061517C" w:rsidP="0061517C">
      <w:pPr>
        <w:pStyle w:val="ListParagraph"/>
        <w:numPr>
          <w:ilvl w:val="0"/>
          <w:numId w:val="6"/>
        </w:numPr>
        <w:rPr>
          <w:rFonts w:ascii="Times New Roman" w:hAnsi="Times New Roman" w:cs="Times New Roman"/>
          <w:sz w:val="24"/>
          <w:szCs w:val="24"/>
        </w:rPr>
      </w:pPr>
      <w:r w:rsidRPr="006657B9">
        <w:rPr>
          <w:rFonts w:ascii="Times New Roman" w:hAnsi="Times New Roman" w:cs="Times New Roman"/>
          <w:sz w:val="24"/>
          <w:szCs w:val="24"/>
        </w:rPr>
        <w:t>The letter from the commissioner shall include the following</w:t>
      </w:r>
      <w:r w:rsidRPr="00877110">
        <w:rPr>
          <w:rFonts w:ascii="Times New Roman" w:hAnsi="Times New Roman" w:cs="Times New Roman"/>
          <w:sz w:val="24"/>
          <w:szCs w:val="24"/>
        </w:rPr>
        <w:t xml:space="preserve"> (i) the basis for accepting or rejecting the hearing officer's recommendation, and (ii) notice that the </w:t>
      </w:r>
      <w:r w:rsidR="00DC1761">
        <w:rPr>
          <w:rFonts w:ascii="Times New Roman" w:hAnsi="Times New Roman" w:cs="Times New Roman"/>
          <w:sz w:val="24"/>
          <w:szCs w:val="24"/>
        </w:rPr>
        <w:t xml:space="preserve">provider </w:t>
      </w:r>
      <w:r w:rsidRPr="00877110">
        <w:rPr>
          <w:rFonts w:ascii="Times New Roman" w:hAnsi="Times New Roman" w:cs="Times New Roman"/>
          <w:sz w:val="24"/>
          <w:szCs w:val="24"/>
        </w:rPr>
        <w:t xml:space="preserve">may appeal the commissioner's decision to the appropriate circuit court no later than </w:t>
      </w:r>
      <w:r w:rsidRPr="00A92ED8">
        <w:rPr>
          <w:rFonts w:ascii="Times New Roman" w:hAnsi="Times New Roman" w:cs="Times New Roman"/>
          <w:b/>
          <w:sz w:val="24"/>
          <w:szCs w:val="24"/>
        </w:rPr>
        <w:t>10 days</w:t>
      </w:r>
      <w:r w:rsidRPr="00877110">
        <w:rPr>
          <w:rFonts w:ascii="Times New Roman" w:hAnsi="Times New Roman" w:cs="Times New Roman"/>
          <w:sz w:val="24"/>
          <w:szCs w:val="24"/>
        </w:rPr>
        <w:t xml:space="preserve"> f</w:t>
      </w:r>
      <w:r w:rsidR="00780623">
        <w:rPr>
          <w:rFonts w:ascii="Times New Roman" w:hAnsi="Times New Roman" w:cs="Times New Roman"/>
          <w:sz w:val="24"/>
          <w:szCs w:val="24"/>
        </w:rPr>
        <w:t xml:space="preserve">ollowing issuance of the order. If the commissioner decides not to issue a final order of summary suspension, the letter shall state </w:t>
      </w:r>
      <w:r w:rsidRPr="00877110">
        <w:rPr>
          <w:rFonts w:ascii="Times New Roman" w:hAnsi="Times New Roman" w:cs="Times New Roman"/>
          <w:sz w:val="24"/>
          <w:szCs w:val="24"/>
        </w:rPr>
        <w:t>that the summary suspension is not warranted by the facts and circumstances presented and that the order of summary suspension is rescinded.</w:t>
      </w:r>
    </w:p>
    <w:p w14:paraId="0D80A827" w14:textId="77777777" w:rsidR="0061517C" w:rsidRPr="00290753" w:rsidRDefault="0061517C" w:rsidP="0061517C">
      <w:pPr>
        <w:pStyle w:val="ListParagraph"/>
        <w:numPr>
          <w:ilvl w:val="0"/>
          <w:numId w:val="6"/>
        </w:numPr>
        <w:rPr>
          <w:rFonts w:ascii="Times New Roman" w:hAnsi="Times New Roman" w:cs="Times New Roman"/>
          <w:sz w:val="24"/>
          <w:szCs w:val="24"/>
        </w:rPr>
      </w:pPr>
      <w:r w:rsidRPr="00290753">
        <w:rPr>
          <w:rFonts w:ascii="Times New Roman" w:hAnsi="Times New Roman" w:cs="Times New Roman"/>
          <w:sz w:val="24"/>
          <w:szCs w:val="24"/>
        </w:rPr>
        <w:t xml:space="preserve">The Licensing Office Manager shall arrange for a department approved courier to deliver the commissioner’s final order of summary suspension.  </w:t>
      </w:r>
    </w:p>
    <w:p w14:paraId="0D80A828" w14:textId="77777777" w:rsidR="0061517C" w:rsidRPr="00290753" w:rsidRDefault="0061517C" w:rsidP="0061517C">
      <w:pPr>
        <w:pStyle w:val="ListParagraph"/>
        <w:numPr>
          <w:ilvl w:val="0"/>
          <w:numId w:val="6"/>
        </w:numPr>
        <w:rPr>
          <w:rFonts w:ascii="Times New Roman" w:hAnsi="Times New Roman" w:cs="Times New Roman"/>
          <w:sz w:val="24"/>
          <w:szCs w:val="24"/>
        </w:rPr>
      </w:pPr>
      <w:r w:rsidRPr="00290753">
        <w:rPr>
          <w:rFonts w:ascii="Times New Roman" w:hAnsi="Times New Roman" w:cs="Times New Roman"/>
          <w:sz w:val="24"/>
          <w:szCs w:val="24"/>
        </w:rPr>
        <w:t xml:space="preserve">Once all invoices have been received from the court reporter, hearing officer, and courier the Licensing Office Manager shall </w:t>
      </w:r>
      <w:r w:rsidR="0091448B">
        <w:rPr>
          <w:rFonts w:ascii="Times New Roman" w:hAnsi="Times New Roman" w:cs="Times New Roman"/>
          <w:sz w:val="24"/>
          <w:szCs w:val="24"/>
        </w:rPr>
        <w:t xml:space="preserve">give them to the Associate Director of Licensing, Regulatory Compliance, Quality and Training to approve and </w:t>
      </w:r>
      <w:r w:rsidRPr="00290753">
        <w:rPr>
          <w:rFonts w:ascii="Times New Roman" w:hAnsi="Times New Roman" w:cs="Times New Roman"/>
          <w:sz w:val="24"/>
          <w:szCs w:val="24"/>
        </w:rPr>
        <w:t>enter the invoices into EVA</w:t>
      </w:r>
      <w:r w:rsidR="0093095B">
        <w:rPr>
          <w:rFonts w:ascii="Times New Roman" w:hAnsi="Times New Roman" w:cs="Times New Roman"/>
          <w:sz w:val="24"/>
          <w:szCs w:val="24"/>
        </w:rPr>
        <w:t>.</w:t>
      </w:r>
      <w:r w:rsidRPr="00290753">
        <w:rPr>
          <w:rFonts w:ascii="Times New Roman" w:hAnsi="Times New Roman" w:cs="Times New Roman"/>
          <w:sz w:val="24"/>
          <w:szCs w:val="24"/>
        </w:rPr>
        <w:t xml:space="preserve"> </w:t>
      </w:r>
    </w:p>
    <w:p w14:paraId="0D80A829" w14:textId="77777777" w:rsidR="00136D5F" w:rsidRPr="008F0619" w:rsidRDefault="0061517C" w:rsidP="008F0619">
      <w:pPr>
        <w:pStyle w:val="ListParagraph"/>
        <w:numPr>
          <w:ilvl w:val="0"/>
          <w:numId w:val="6"/>
        </w:numPr>
        <w:rPr>
          <w:rFonts w:ascii="Times New Roman" w:hAnsi="Times New Roman" w:cs="Times New Roman"/>
          <w:sz w:val="24"/>
          <w:szCs w:val="24"/>
        </w:rPr>
      </w:pPr>
      <w:r w:rsidRPr="00290753">
        <w:rPr>
          <w:rFonts w:ascii="Times New Roman" w:hAnsi="Times New Roman" w:cs="Times New Roman"/>
          <w:sz w:val="24"/>
          <w:szCs w:val="24"/>
        </w:rPr>
        <w:t xml:space="preserve">The provider may appeal the commissioner's decision on the summary suspension to the appropriate circuit court no more than </w:t>
      </w:r>
      <w:r w:rsidRPr="00A92ED8">
        <w:rPr>
          <w:rFonts w:ascii="Times New Roman" w:hAnsi="Times New Roman" w:cs="Times New Roman"/>
          <w:b/>
          <w:sz w:val="24"/>
          <w:szCs w:val="24"/>
        </w:rPr>
        <w:t>10 days</w:t>
      </w:r>
      <w:r w:rsidRPr="00290753">
        <w:rPr>
          <w:rFonts w:ascii="Times New Roman" w:hAnsi="Times New Roman" w:cs="Times New Roman"/>
          <w:sz w:val="24"/>
          <w:szCs w:val="24"/>
        </w:rPr>
        <w:t xml:space="preserve"> after issuance of the final order</w:t>
      </w:r>
      <w:r w:rsidR="0091448B">
        <w:rPr>
          <w:rFonts w:ascii="Times New Roman" w:hAnsi="Times New Roman" w:cs="Times New Roman"/>
          <w:sz w:val="24"/>
          <w:szCs w:val="24"/>
        </w:rPr>
        <w:t xml:space="preserve"> in accordance with </w:t>
      </w:r>
      <w:r w:rsidR="0091448B" w:rsidRPr="0091448B">
        <w:rPr>
          <w:rFonts w:ascii="Times New Roman" w:hAnsi="Times New Roman" w:cs="Times New Roman"/>
          <w:sz w:val="24"/>
          <w:szCs w:val="24"/>
        </w:rPr>
        <w:t>12VAC35-105-115</w:t>
      </w:r>
      <w:r w:rsidR="0091448B">
        <w:rPr>
          <w:rFonts w:ascii="Times New Roman" w:hAnsi="Times New Roman" w:cs="Times New Roman"/>
          <w:sz w:val="24"/>
          <w:szCs w:val="24"/>
        </w:rPr>
        <w:t>(I)</w:t>
      </w:r>
      <w:r w:rsidRPr="00290753">
        <w:rPr>
          <w:rFonts w:ascii="Times New Roman" w:hAnsi="Times New Roman" w:cs="Times New Roman"/>
          <w:sz w:val="24"/>
          <w:szCs w:val="24"/>
        </w:rPr>
        <w:t>.</w:t>
      </w:r>
    </w:p>
    <w:p w14:paraId="0D80A82A" w14:textId="77777777" w:rsidR="008B0BDA" w:rsidRPr="00877110" w:rsidRDefault="00136D5F" w:rsidP="00136D5F">
      <w:pPr>
        <w:pStyle w:val="NoSpacing"/>
        <w:ind w:firstLine="360"/>
        <w:rPr>
          <w:rFonts w:ascii="Times New Roman" w:hAnsi="Times New Roman" w:cs="Times New Roman"/>
          <w:sz w:val="24"/>
          <w:szCs w:val="24"/>
        </w:rPr>
      </w:pPr>
      <w:r w:rsidRPr="00314CCF">
        <w:rPr>
          <w:rFonts w:ascii="Times New Roman" w:hAnsi="Times New Roman" w:cs="Times New Roman"/>
          <w:sz w:val="24"/>
          <w:szCs w:val="24"/>
        </w:rPr>
        <w:t xml:space="preserve">Please note that if it is determined that a summary suspension of the residential service is warranted,  the Office of Licensing will institute heightened monitoring of the provider during the time between the unannounced inspection and the date the Commissioner </w:t>
      </w:r>
      <w:r w:rsidR="008F0619" w:rsidRPr="00314CCF">
        <w:rPr>
          <w:rFonts w:ascii="Times New Roman" w:hAnsi="Times New Roman" w:cs="Times New Roman"/>
          <w:sz w:val="24"/>
          <w:szCs w:val="24"/>
        </w:rPr>
        <w:t>submits their Summary Suspension Order</w:t>
      </w:r>
      <w:r w:rsidRPr="00314CCF">
        <w:rPr>
          <w:rFonts w:ascii="Times New Roman" w:hAnsi="Times New Roman" w:cs="Times New Roman"/>
          <w:sz w:val="24"/>
          <w:szCs w:val="24"/>
        </w:rPr>
        <w:t>.  During this period of heightened monitoring</w:t>
      </w:r>
      <w:r w:rsidR="008F0619" w:rsidRPr="00314CCF">
        <w:rPr>
          <w:rFonts w:ascii="Times New Roman" w:hAnsi="Times New Roman" w:cs="Times New Roman"/>
          <w:sz w:val="24"/>
          <w:szCs w:val="24"/>
        </w:rPr>
        <w:t>,</w:t>
      </w:r>
      <w:r w:rsidRPr="00314CCF">
        <w:rPr>
          <w:rFonts w:ascii="Times New Roman" w:hAnsi="Times New Roman" w:cs="Times New Roman"/>
          <w:sz w:val="24"/>
          <w:szCs w:val="24"/>
        </w:rPr>
        <w:t xml:space="preserve"> the Office will coordinate with appropriate parties such as the case managers, APS/CPS, and potentially DMAS to ensure the provider is effectively implementing the</w:t>
      </w:r>
      <w:r w:rsidR="008F0619" w:rsidRPr="00314CCF">
        <w:rPr>
          <w:rFonts w:ascii="Times New Roman" w:hAnsi="Times New Roman" w:cs="Times New Roman"/>
          <w:sz w:val="24"/>
          <w:szCs w:val="24"/>
        </w:rPr>
        <w:t>ir</w:t>
      </w:r>
      <w:r w:rsidRPr="00314CCF">
        <w:rPr>
          <w:rFonts w:ascii="Times New Roman" w:hAnsi="Times New Roman" w:cs="Times New Roman"/>
          <w:sz w:val="24"/>
          <w:szCs w:val="24"/>
        </w:rPr>
        <w:t xml:space="preserve"> </w:t>
      </w:r>
      <w:r w:rsidR="008F0619" w:rsidRPr="00314CCF">
        <w:rPr>
          <w:rFonts w:ascii="Times New Roman" w:hAnsi="Times New Roman" w:cs="Times New Roman"/>
          <w:sz w:val="24"/>
          <w:szCs w:val="24"/>
        </w:rPr>
        <w:t>emergency corrective action plan</w:t>
      </w:r>
      <w:r w:rsidRPr="00314CCF">
        <w:rPr>
          <w:rFonts w:ascii="Times New Roman" w:hAnsi="Times New Roman" w:cs="Times New Roman"/>
          <w:sz w:val="24"/>
          <w:szCs w:val="24"/>
        </w:rPr>
        <w:t xml:space="preserve">. </w:t>
      </w:r>
      <w:r w:rsidR="0061517C" w:rsidRPr="00314CCF">
        <w:rPr>
          <w:rFonts w:ascii="Times New Roman" w:hAnsi="Times New Roman" w:cs="Times New Roman"/>
          <w:sz w:val="24"/>
          <w:szCs w:val="24"/>
        </w:rPr>
        <w:t>If you have any questions related to the content of this memo, please feel free to reach out directly to your regional manager or myself.</w:t>
      </w:r>
    </w:p>
    <w:p w14:paraId="0D80A82B" w14:textId="77777777" w:rsidR="0061517C" w:rsidRPr="00877110" w:rsidRDefault="0061517C" w:rsidP="00D739FD">
      <w:pPr>
        <w:pStyle w:val="NoSpacing"/>
        <w:rPr>
          <w:rFonts w:ascii="Times New Roman" w:hAnsi="Times New Roman" w:cs="Times New Roman"/>
          <w:sz w:val="24"/>
          <w:szCs w:val="24"/>
        </w:rPr>
      </w:pPr>
    </w:p>
    <w:p w14:paraId="0D80A82C" w14:textId="77777777" w:rsidR="0061517C" w:rsidRPr="00877110" w:rsidRDefault="0061517C" w:rsidP="00D739FD">
      <w:pPr>
        <w:pStyle w:val="NoSpacing"/>
        <w:rPr>
          <w:rFonts w:ascii="Times New Roman" w:hAnsi="Times New Roman" w:cs="Times New Roman"/>
          <w:sz w:val="24"/>
          <w:szCs w:val="24"/>
        </w:rPr>
      </w:pPr>
      <w:r w:rsidRPr="00877110">
        <w:rPr>
          <w:rFonts w:ascii="Times New Roman" w:hAnsi="Times New Roman" w:cs="Times New Roman"/>
          <w:sz w:val="24"/>
          <w:szCs w:val="24"/>
        </w:rPr>
        <w:t>Sincerely,</w:t>
      </w:r>
    </w:p>
    <w:p w14:paraId="0D80A82D" w14:textId="77777777" w:rsidR="0061517C" w:rsidRPr="00877110" w:rsidRDefault="0061517C" w:rsidP="00D739FD">
      <w:pPr>
        <w:pStyle w:val="NoSpacing"/>
        <w:rPr>
          <w:rFonts w:ascii="Times New Roman" w:hAnsi="Times New Roman" w:cs="Times New Roman"/>
          <w:sz w:val="24"/>
          <w:szCs w:val="24"/>
        </w:rPr>
      </w:pPr>
    </w:p>
    <w:p w14:paraId="0D80A82E" w14:textId="77777777" w:rsidR="0061517C" w:rsidRPr="00877110" w:rsidRDefault="0061517C" w:rsidP="00D739FD">
      <w:pPr>
        <w:pStyle w:val="NoSpacing"/>
        <w:rPr>
          <w:rFonts w:ascii="Times New Roman" w:hAnsi="Times New Roman" w:cs="Times New Roman"/>
          <w:sz w:val="24"/>
          <w:szCs w:val="24"/>
        </w:rPr>
      </w:pPr>
      <w:r w:rsidRPr="00877110">
        <w:rPr>
          <w:rFonts w:ascii="Times New Roman" w:hAnsi="Times New Roman" w:cs="Times New Roman"/>
          <w:sz w:val="24"/>
          <w:szCs w:val="24"/>
        </w:rPr>
        <w:t>Jae Benz</w:t>
      </w:r>
    </w:p>
    <w:p w14:paraId="0D80A82F" w14:textId="77777777" w:rsidR="0061517C" w:rsidRPr="00877110" w:rsidRDefault="0061517C" w:rsidP="00D739FD">
      <w:pPr>
        <w:pStyle w:val="NoSpacing"/>
        <w:rPr>
          <w:rFonts w:ascii="Times New Roman" w:hAnsi="Times New Roman" w:cs="Times New Roman"/>
          <w:sz w:val="24"/>
          <w:szCs w:val="24"/>
        </w:rPr>
      </w:pPr>
      <w:r w:rsidRPr="00877110">
        <w:rPr>
          <w:rFonts w:ascii="Times New Roman" w:hAnsi="Times New Roman" w:cs="Times New Roman"/>
          <w:sz w:val="24"/>
          <w:szCs w:val="24"/>
        </w:rPr>
        <w:t>Director</w:t>
      </w:r>
    </w:p>
    <w:p w14:paraId="0D80A830" w14:textId="77777777" w:rsidR="0061517C" w:rsidRPr="00877110" w:rsidRDefault="0061517C" w:rsidP="00D739FD">
      <w:pPr>
        <w:pStyle w:val="NoSpacing"/>
        <w:rPr>
          <w:rFonts w:ascii="Times New Roman" w:hAnsi="Times New Roman" w:cs="Times New Roman"/>
          <w:sz w:val="24"/>
          <w:szCs w:val="24"/>
        </w:rPr>
      </w:pPr>
      <w:r w:rsidRPr="00877110">
        <w:rPr>
          <w:rFonts w:ascii="Times New Roman" w:hAnsi="Times New Roman" w:cs="Times New Roman"/>
          <w:sz w:val="24"/>
          <w:szCs w:val="24"/>
        </w:rPr>
        <w:t>Office of Licensing</w:t>
      </w:r>
    </w:p>
    <w:sectPr w:rsidR="0061517C" w:rsidRPr="00877110" w:rsidSect="008B0BDA">
      <w:type w:val="continuous"/>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1F79"/>
    <w:multiLevelType w:val="hybridMultilevel"/>
    <w:tmpl w:val="313414D6"/>
    <w:lvl w:ilvl="0" w:tplc="646E3144">
      <w:numFmt w:val="bullet"/>
      <w:lvlText w:val="•"/>
      <w:lvlJc w:val="left"/>
      <w:pPr>
        <w:ind w:left="2880" w:hanging="144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AA32F5"/>
    <w:multiLevelType w:val="hybridMultilevel"/>
    <w:tmpl w:val="57421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A440C5"/>
    <w:multiLevelType w:val="hybridMultilevel"/>
    <w:tmpl w:val="5DBEB4C0"/>
    <w:lvl w:ilvl="0" w:tplc="646E3144">
      <w:numFmt w:val="bullet"/>
      <w:lvlText w:val="•"/>
      <w:lvlJc w:val="left"/>
      <w:pPr>
        <w:ind w:left="2160" w:hanging="144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7D236A"/>
    <w:multiLevelType w:val="hybridMultilevel"/>
    <w:tmpl w:val="A5588D82"/>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65A12999"/>
    <w:multiLevelType w:val="hybridMultilevel"/>
    <w:tmpl w:val="22768A08"/>
    <w:lvl w:ilvl="0" w:tplc="646E3144">
      <w:numFmt w:val="bullet"/>
      <w:lvlText w:val="•"/>
      <w:lvlJc w:val="left"/>
      <w:pPr>
        <w:ind w:left="2880" w:hanging="144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BD26D8"/>
    <w:multiLevelType w:val="hybridMultilevel"/>
    <w:tmpl w:val="B7F24D12"/>
    <w:lvl w:ilvl="0" w:tplc="646E314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FC6"/>
    <w:rsid w:val="00115629"/>
    <w:rsid w:val="00136796"/>
    <w:rsid w:val="00136D5F"/>
    <w:rsid w:val="001923AC"/>
    <w:rsid w:val="001A5D50"/>
    <w:rsid w:val="002471F1"/>
    <w:rsid w:val="00267FA1"/>
    <w:rsid w:val="00290753"/>
    <w:rsid w:val="002D02BD"/>
    <w:rsid w:val="002D6381"/>
    <w:rsid w:val="00314CCF"/>
    <w:rsid w:val="00341F9F"/>
    <w:rsid w:val="00363B94"/>
    <w:rsid w:val="003E1613"/>
    <w:rsid w:val="003F2430"/>
    <w:rsid w:val="004B0C59"/>
    <w:rsid w:val="004B5545"/>
    <w:rsid w:val="00591A50"/>
    <w:rsid w:val="005D0ECA"/>
    <w:rsid w:val="005E06D2"/>
    <w:rsid w:val="00610522"/>
    <w:rsid w:val="0061517C"/>
    <w:rsid w:val="00635204"/>
    <w:rsid w:val="00642F33"/>
    <w:rsid w:val="006657B9"/>
    <w:rsid w:val="006E7E9D"/>
    <w:rsid w:val="00780623"/>
    <w:rsid w:val="00796BFB"/>
    <w:rsid w:val="007A2662"/>
    <w:rsid w:val="007E2467"/>
    <w:rsid w:val="008531AB"/>
    <w:rsid w:val="00877110"/>
    <w:rsid w:val="008B0BDA"/>
    <w:rsid w:val="008E4E5D"/>
    <w:rsid w:val="008F0619"/>
    <w:rsid w:val="0091448B"/>
    <w:rsid w:val="0093095B"/>
    <w:rsid w:val="009A36B4"/>
    <w:rsid w:val="009E49E1"/>
    <w:rsid w:val="00A92ED8"/>
    <w:rsid w:val="00AC2918"/>
    <w:rsid w:val="00B40193"/>
    <w:rsid w:val="00B964E0"/>
    <w:rsid w:val="00C61AFF"/>
    <w:rsid w:val="00CB5C89"/>
    <w:rsid w:val="00D0185C"/>
    <w:rsid w:val="00D60FC6"/>
    <w:rsid w:val="00D6761E"/>
    <w:rsid w:val="00D739FD"/>
    <w:rsid w:val="00D91949"/>
    <w:rsid w:val="00DC1761"/>
    <w:rsid w:val="00F07AF0"/>
    <w:rsid w:val="00F73008"/>
    <w:rsid w:val="00F8295A"/>
    <w:rsid w:val="00FD03AD"/>
    <w:rsid w:val="00F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A7EE"/>
  <w15:docId w15:val="{0473418C-2F42-4A08-AAD3-58FA6C28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eastAsia="Times New Roman" w:hAnsi="CG Times (W1)" w:cs="Times New Roman"/>
      <w:b/>
      <w:bCs/>
      <w:i/>
      <w:color w:val="000080"/>
      <w:sz w:val="40"/>
      <w:szCs w:val="20"/>
    </w:rPr>
  </w:style>
  <w:style w:type="character" w:customStyle="1" w:styleId="BodyTextChar">
    <w:name w:val="Body Text Char"/>
    <w:basedOn w:val="DefaultParagraphFont"/>
    <w:link w:val="BodyText"/>
    <w:rsid w:val="00D60FC6"/>
    <w:rPr>
      <w:rFonts w:ascii="CG Times (W1)" w:eastAsia="Times New Roman" w:hAnsi="CG Times (W1)" w:cs="Times New Roman"/>
      <w:b/>
      <w:bCs/>
      <w:i/>
      <w:color w:val="000080"/>
      <w:sz w:val="40"/>
      <w:szCs w:val="20"/>
    </w:rPr>
  </w:style>
  <w:style w:type="paragraph" w:styleId="NoSpacing">
    <w:name w:val="No Spacing"/>
    <w:uiPriority w:val="1"/>
    <w:qFormat/>
    <w:rsid w:val="00D739FD"/>
    <w:pPr>
      <w:spacing w:after="0" w:line="240" w:lineRule="auto"/>
    </w:pPr>
  </w:style>
  <w:style w:type="character" w:styleId="Hyperlink">
    <w:name w:val="Hyperlink"/>
    <w:basedOn w:val="DefaultParagraphFont"/>
    <w:uiPriority w:val="99"/>
    <w:unhideWhenUsed/>
    <w:rsid w:val="00267FA1"/>
    <w:rPr>
      <w:color w:val="0000FF"/>
      <w:u w:val="single"/>
    </w:rPr>
  </w:style>
  <w:style w:type="paragraph" w:styleId="ListParagraph">
    <w:name w:val="List Paragraph"/>
    <w:basedOn w:val="Normal"/>
    <w:uiPriority w:val="34"/>
    <w:qFormat/>
    <w:rsid w:val="0061517C"/>
    <w:pPr>
      <w:ind w:left="720"/>
      <w:contextualSpacing/>
    </w:pPr>
  </w:style>
  <w:style w:type="character" w:styleId="CommentReference">
    <w:name w:val="annotation reference"/>
    <w:basedOn w:val="DefaultParagraphFont"/>
    <w:uiPriority w:val="99"/>
    <w:semiHidden/>
    <w:unhideWhenUsed/>
    <w:rsid w:val="002471F1"/>
    <w:rPr>
      <w:sz w:val="16"/>
      <w:szCs w:val="16"/>
    </w:rPr>
  </w:style>
  <w:style w:type="paragraph" w:styleId="CommentText">
    <w:name w:val="annotation text"/>
    <w:basedOn w:val="Normal"/>
    <w:link w:val="CommentTextChar"/>
    <w:uiPriority w:val="99"/>
    <w:semiHidden/>
    <w:unhideWhenUsed/>
    <w:rsid w:val="002471F1"/>
    <w:pPr>
      <w:spacing w:line="240" w:lineRule="auto"/>
    </w:pPr>
    <w:rPr>
      <w:sz w:val="20"/>
      <w:szCs w:val="20"/>
    </w:rPr>
  </w:style>
  <w:style w:type="character" w:customStyle="1" w:styleId="CommentTextChar">
    <w:name w:val="Comment Text Char"/>
    <w:basedOn w:val="DefaultParagraphFont"/>
    <w:link w:val="CommentText"/>
    <w:uiPriority w:val="99"/>
    <w:semiHidden/>
    <w:rsid w:val="002471F1"/>
    <w:rPr>
      <w:sz w:val="20"/>
      <w:szCs w:val="20"/>
    </w:rPr>
  </w:style>
  <w:style w:type="paragraph" w:styleId="CommentSubject">
    <w:name w:val="annotation subject"/>
    <w:basedOn w:val="CommentText"/>
    <w:next w:val="CommentText"/>
    <w:link w:val="CommentSubjectChar"/>
    <w:uiPriority w:val="99"/>
    <w:semiHidden/>
    <w:unhideWhenUsed/>
    <w:rsid w:val="002471F1"/>
    <w:rPr>
      <w:b/>
      <w:bCs/>
    </w:rPr>
  </w:style>
  <w:style w:type="character" w:customStyle="1" w:styleId="CommentSubjectChar">
    <w:name w:val="Comment Subject Char"/>
    <w:basedOn w:val="CommentTextChar"/>
    <w:link w:val="CommentSubject"/>
    <w:uiPriority w:val="99"/>
    <w:semiHidden/>
    <w:rsid w:val="00247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2937">
      <w:bodyDiv w:val="1"/>
      <w:marLeft w:val="0"/>
      <w:marRight w:val="0"/>
      <w:marTop w:val="0"/>
      <w:marBottom w:val="0"/>
      <w:divBdr>
        <w:top w:val="none" w:sz="0" w:space="0" w:color="auto"/>
        <w:left w:val="none" w:sz="0" w:space="0" w:color="auto"/>
        <w:bottom w:val="none" w:sz="0" w:space="0" w:color="auto"/>
        <w:right w:val="none" w:sz="0" w:space="0" w:color="auto"/>
      </w:divBdr>
      <w:divsChild>
        <w:div w:id="635179690">
          <w:marLeft w:val="0"/>
          <w:marRight w:val="0"/>
          <w:marTop w:val="0"/>
          <w:marBottom w:val="0"/>
          <w:divBdr>
            <w:top w:val="none" w:sz="0" w:space="0" w:color="auto"/>
            <w:left w:val="none" w:sz="0" w:space="0" w:color="auto"/>
            <w:bottom w:val="none" w:sz="0" w:space="0" w:color="auto"/>
            <w:right w:val="none" w:sz="0" w:space="0" w:color="auto"/>
          </w:divBdr>
        </w:div>
        <w:div w:id="294718450">
          <w:marLeft w:val="0"/>
          <w:marRight w:val="0"/>
          <w:marTop w:val="0"/>
          <w:marBottom w:val="0"/>
          <w:divBdr>
            <w:top w:val="none" w:sz="0" w:space="0" w:color="auto"/>
            <w:left w:val="none" w:sz="0" w:space="0" w:color="auto"/>
            <w:bottom w:val="none" w:sz="0" w:space="0" w:color="auto"/>
            <w:right w:val="none" w:sz="0" w:space="0" w:color="auto"/>
          </w:divBdr>
        </w:div>
        <w:div w:id="1220677079">
          <w:marLeft w:val="0"/>
          <w:marRight w:val="0"/>
          <w:marTop w:val="0"/>
          <w:marBottom w:val="0"/>
          <w:divBdr>
            <w:top w:val="none" w:sz="0" w:space="0" w:color="auto"/>
            <w:left w:val="none" w:sz="0" w:space="0" w:color="auto"/>
            <w:bottom w:val="none" w:sz="0" w:space="0" w:color="auto"/>
            <w:right w:val="none" w:sz="0" w:space="0" w:color="auto"/>
          </w:divBdr>
        </w:div>
        <w:div w:id="1954246675">
          <w:marLeft w:val="0"/>
          <w:marRight w:val="0"/>
          <w:marTop w:val="0"/>
          <w:marBottom w:val="0"/>
          <w:divBdr>
            <w:top w:val="none" w:sz="0" w:space="0" w:color="auto"/>
            <w:left w:val="none" w:sz="0" w:space="0" w:color="auto"/>
            <w:bottom w:val="none" w:sz="0" w:space="0" w:color="auto"/>
            <w:right w:val="none" w:sz="0" w:space="0" w:color="auto"/>
          </w:divBdr>
        </w:div>
        <w:div w:id="931859763">
          <w:marLeft w:val="0"/>
          <w:marRight w:val="0"/>
          <w:marTop w:val="0"/>
          <w:marBottom w:val="0"/>
          <w:divBdr>
            <w:top w:val="none" w:sz="0" w:space="0" w:color="auto"/>
            <w:left w:val="none" w:sz="0" w:space="0" w:color="auto"/>
            <w:bottom w:val="none" w:sz="0" w:space="0" w:color="auto"/>
            <w:right w:val="none" w:sz="0" w:space="0" w:color="auto"/>
          </w:divBdr>
        </w:div>
        <w:div w:id="1661034467">
          <w:marLeft w:val="0"/>
          <w:marRight w:val="0"/>
          <w:marTop w:val="0"/>
          <w:marBottom w:val="0"/>
          <w:divBdr>
            <w:top w:val="none" w:sz="0" w:space="0" w:color="auto"/>
            <w:left w:val="none" w:sz="0" w:space="0" w:color="auto"/>
            <w:bottom w:val="none" w:sz="0" w:space="0" w:color="auto"/>
            <w:right w:val="none" w:sz="0" w:space="0" w:color="auto"/>
          </w:divBdr>
        </w:div>
        <w:div w:id="504445078">
          <w:marLeft w:val="0"/>
          <w:marRight w:val="0"/>
          <w:marTop w:val="0"/>
          <w:marBottom w:val="0"/>
          <w:divBdr>
            <w:top w:val="none" w:sz="0" w:space="0" w:color="auto"/>
            <w:left w:val="none" w:sz="0" w:space="0" w:color="auto"/>
            <w:bottom w:val="none" w:sz="0" w:space="0" w:color="auto"/>
            <w:right w:val="none" w:sz="0" w:space="0" w:color="auto"/>
          </w:divBdr>
        </w:div>
        <w:div w:id="1642029896">
          <w:marLeft w:val="0"/>
          <w:marRight w:val="0"/>
          <w:marTop w:val="0"/>
          <w:marBottom w:val="0"/>
          <w:divBdr>
            <w:top w:val="none" w:sz="0" w:space="0" w:color="auto"/>
            <w:left w:val="none" w:sz="0" w:space="0" w:color="auto"/>
            <w:bottom w:val="none" w:sz="0" w:space="0" w:color="auto"/>
            <w:right w:val="none" w:sz="0" w:space="0" w:color="auto"/>
          </w:divBdr>
        </w:div>
        <w:div w:id="1747916535">
          <w:marLeft w:val="0"/>
          <w:marRight w:val="0"/>
          <w:marTop w:val="0"/>
          <w:marBottom w:val="0"/>
          <w:divBdr>
            <w:top w:val="none" w:sz="0" w:space="0" w:color="auto"/>
            <w:left w:val="none" w:sz="0" w:space="0" w:color="auto"/>
            <w:bottom w:val="none" w:sz="0" w:space="0" w:color="auto"/>
            <w:right w:val="none" w:sz="0" w:space="0" w:color="auto"/>
          </w:divBdr>
        </w:div>
        <w:div w:id="160320501">
          <w:marLeft w:val="0"/>
          <w:marRight w:val="0"/>
          <w:marTop w:val="0"/>
          <w:marBottom w:val="0"/>
          <w:divBdr>
            <w:top w:val="none" w:sz="0" w:space="0" w:color="auto"/>
            <w:left w:val="none" w:sz="0" w:space="0" w:color="auto"/>
            <w:bottom w:val="none" w:sz="0" w:space="0" w:color="auto"/>
            <w:right w:val="none" w:sz="0" w:space="0" w:color="auto"/>
          </w:divBdr>
        </w:div>
        <w:div w:id="94863116">
          <w:marLeft w:val="0"/>
          <w:marRight w:val="0"/>
          <w:marTop w:val="0"/>
          <w:marBottom w:val="0"/>
          <w:divBdr>
            <w:top w:val="none" w:sz="0" w:space="0" w:color="auto"/>
            <w:left w:val="none" w:sz="0" w:space="0" w:color="auto"/>
            <w:bottom w:val="none" w:sz="0" w:space="0" w:color="auto"/>
            <w:right w:val="none" w:sz="0" w:space="0" w:color="auto"/>
          </w:divBdr>
        </w:div>
        <w:div w:id="408581603">
          <w:marLeft w:val="0"/>
          <w:marRight w:val="0"/>
          <w:marTop w:val="0"/>
          <w:marBottom w:val="0"/>
          <w:divBdr>
            <w:top w:val="none" w:sz="0" w:space="0" w:color="auto"/>
            <w:left w:val="none" w:sz="0" w:space="0" w:color="auto"/>
            <w:bottom w:val="none" w:sz="0" w:space="0" w:color="auto"/>
            <w:right w:val="none" w:sz="0" w:space="0" w:color="auto"/>
          </w:divBdr>
        </w:div>
        <w:div w:id="992487198">
          <w:marLeft w:val="0"/>
          <w:marRight w:val="0"/>
          <w:marTop w:val="0"/>
          <w:marBottom w:val="0"/>
          <w:divBdr>
            <w:top w:val="none" w:sz="0" w:space="0" w:color="auto"/>
            <w:left w:val="none" w:sz="0" w:space="0" w:color="auto"/>
            <w:bottom w:val="none" w:sz="0" w:space="0" w:color="auto"/>
            <w:right w:val="none" w:sz="0" w:space="0" w:color="auto"/>
          </w:divBdr>
        </w:div>
        <w:div w:id="883908242">
          <w:marLeft w:val="0"/>
          <w:marRight w:val="0"/>
          <w:marTop w:val="0"/>
          <w:marBottom w:val="0"/>
          <w:divBdr>
            <w:top w:val="none" w:sz="0" w:space="0" w:color="auto"/>
            <w:left w:val="none" w:sz="0" w:space="0" w:color="auto"/>
            <w:bottom w:val="none" w:sz="0" w:space="0" w:color="auto"/>
            <w:right w:val="none" w:sz="0" w:space="0" w:color="auto"/>
          </w:divBdr>
        </w:div>
        <w:div w:id="781151823">
          <w:marLeft w:val="0"/>
          <w:marRight w:val="0"/>
          <w:marTop w:val="0"/>
          <w:marBottom w:val="0"/>
          <w:divBdr>
            <w:top w:val="none" w:sz="0" w:space="0" w:color="auto"/>
            <w:left w:val="none" w:sz="0" w:space="0" w:color="auto"/>
            <w:bottom w:val="none" w:sz="0" w:space="0" w:color="auto"/>
            <w:right w:val="none" w:sz="0" w:space="0" w:color="auto"/>
          </w:divBdr>
        </w:div>
        <w:div w:id="1890140729">
          <w:marLeft w:val="0"/>
          <w:marRight w:val="0"/>
          <w:marTop w:val="0"/>
          <w:marBottom w:val="0"/>
          <w:divBdr>
            <w:top w:val="none" w:sz="0" w:space="0" w:color="auto"/>
            <w:left w:val="none" w:sz="0" w:space="0" w:color="auto"/>
            <w:bottom w:val="none" w:sz="0" w:space="0" w:color="auto"/>
            <w:right w:val="none" w:sz="0" w:space="0" w:color="auto"/>
          </w:divBdr>
        </w:div>
        <w:div w:id="457452294">
          <w:marLeft w:val="0"/>
          <w:marRight w:val="0"/>
          <w:marTop w:val="0"/>
          <w:marBottom w:val="0"/>
          <w:divBdr>
            <w:top w:val="none" w:sz="0" w:space="0" w:color="auto"/>
            <w:left w:val="none" w:sz="0" w:space="0" w:color="auto"/>
            <w:bottom w:val="none" w:sz="0" w:space="0" w:color="auto"/>
            <w:right w:val="none" w:sz="0" w:space="0" w:color="auto"/>
          </w:divBdr>
        </w:div>
      </w:divsChild>
    </w:div>
    <w:div w:id="13626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a359fe2-7554-41f0-86cf-ee2aef260f45">
      <UserInfo>
        <DisplayName>Kovack, Jennifer (DBHDS)</DisplayName>
        <AccountId>177</AccountId>
        <AccountType/>
      </UserInfo>
    </SharedWithUsers>
    <lcf76f155ced4ddcb4097134ff3c332f xmlns="978f4681-cf21-438b-a0ee-f324bcb5b22f">
      <Terms xmlns="http://schemas.microsoft.com/office/infopath/2007/PartnerControls"/>
    </lcf76f155ced4ddcb4097134ff3c332f>
    <TaxCatchAll xmlns="9a359fe2-7554-41f0-86cf-ee2aef260f45" xsi:nil="true"/>
    <MediaLengthInSeconds xmlns="978f4681-cf21-438b-a0ee-f324bcb5b22f" xsi:nil="true"/>
  </documentManagement>
</p:properties>
</file>

<file path=customXml/itemProps1.xml><?xml version="1.0" encoding="utf-8"?>
<ds:datastoreItem xmlns:ds="http://schemas.openxmlformats.org/officeDocument/2006/customXml" ds:itemID="{A3908990-5DFF-4C1D-AC6A-9234222B23FB}">
  <ds:schemaRefs>
    <ds:schemaRef ds:uri="http://schemas.openxmlformats.org/officeDocument/2006/bibliography"/>
  </ds:schemaRefs>
</ds:datastoreItem>
</file>

<file path=customXml/itemProps2.xml><?xml version="1.0" encoding="utf-8"?>
<ds:datastoreItem xmlns:ds="http://schemas.openxmlformats.org/officeDocument/2006/customXml" ds:itemID="{39C133C9-A45F-43ED-8FEA-EACB81FB39A2}">
  <ds:schemaRefs>
    <ds:schemaRef ds:uri="http://schemas.microsoft.com/sharepoint/v3/contenttype/forms"/>
  </ds:schemaRefs>
</ds:datastoreItem>
</file>

<file path=customXml/itemProps3.xml><?xml version="1.0" encoding="utf-8"?>
<ds:datastoreItem xmlns:ds="http://schemas.openxmlformats.org/officeDocument/2006/customXml" ds:itemID="{5F588447-961E-4AB4-9E18-2F95936BE9DC}"/>
</file>

<file path=customXml/itemProps4.xml><?xml version="1.0" encoding="utf-8"?>
<ds:datastoreItem xmlns:ds="http://schemas.openxmlformats.org/officeDocument/2006/customXml" ds:itemID="{100B6D68-138C-4C25-99AB-72FCE16F6279}">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bf56b3cc-1dfd-45fa-ac4a-244d76680a25"/>
    <ds:schemaRef ds:uri="http://purl.org/dc/dcmitype/"/>
    <ds:schemaRef ds:uri="601b1531-0d27-4c3c-874a-0cb3b4db62aa"/>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wtg77908</dc:creator>
  <cp:lastModifiedBy>Glassco, Mackenzie (DBHDS)</cp:lastModifiedBy>
  <cp:revision>3</cp:revision>
  <cp:lastPrinted>2019-10-07T16:53:00Z</cp:lastPrinted>
  <dcterms:created xsi:type="dcterms:W3CDTF">2019-10-17T17:18:00Z</dcterms:created>
  <dcterms:modified xsi:type="dcterms:W3CDTF">2023-01-13T00:37:00Z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y fmtid="{D5CDD505-2E9C-101B-9397-08002B2CF9AE}" pid="3" name="Order">
    <vt:r8>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