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6B32" w14:textId="5BEF5A84" w:rsidR="00492C04" w:rsidRPr="006417F5" w:rsidRDefault="00492C04" w:rsidP="00492C04">
      <w:pPr>
        <w:spacing w:after="200" w:line="276" w:lineRule="auto"/>
        <w:rPr>
          <w:rFonts w:asciiTheme="minorHAnsi" w:hAnsiTheme="minorHAnsi" w:cstheme="minorHAnsi"/>
          <w:sz w:val="22"/>
          <w:szCs w:val="22"/>
        </w:rPr>
      </w:pPr>
      <w:r w:rsidRPr="00565A91">
        <w:rPr>
          <w:rFonts w:asciiTheme="minorHAnsi" w:hAnsiTheme="minorHAnsi"/>
          <w:b/>
          <w:i/>
          <w:szCs w:val="24"/>
          <w:u w:val="single"/>
        </w:rPr>
        <w:t>Goal 1</w:t>
      </w:r>
      <w:r w:rsidRPr="00565A91">
        <w:rPr>
          <w:rFonts w:asciiTheme="minorHAnsi" w:hAnsiTheme="minorHAnsi"/>
          <w:b/>
          <w:i/>
          <w:szCs w:val="24"/>
        </w:rPr>
        <w:t>.</w:t>
      </w:r>
      <w:r w:rsidRPr="00377135">
        <w:rPr>
          <w:rFonts w:asciiTheme="minorHAnsi" w:hAnsiTheme="minorHAnsi"/>
          <w:b/>
          <w:i/>
          <w:sz w:val="28"/>
          <w:szCs w:val="28"/>
        </w:rPr>
        <w:t xml:space="preserve"> </w:t>
      </w:r>
      <w:r>
        <w:rPr>
          <w:rFonts w:asciiTheme="minorHAnsi" w:hAnsiTheme="minorHAnsi"/>
          <w:b/>
          <w:i/>
          <w:sz w:val="28"/>
          <w:szCs w:val="28"/>
        </w:rPr>
        <w:t xml:space="preserve"> </w:t>
      </w:r>
      <w:r w:rsidR="009C1EC3" w:rsidRPr="006417F5">
        <w:rPr>
          <w:rFonts w:asciiTheme="minorHAnsi" w:hAnsiTheme="minorHAnsi" w:cstheme="minorHAnsi"/>
          <w:sz w:val="22"/>
          <w:szCs w:val="22"/>
        </w:rPr>
        <w:t xml:space="preserve">Improve the understanding and philosophy among stakeholders, providers, and state agencies of Community Life Engagement based on accepted national standards (Four core pillars) and in alignment with best practice.  </w:t>
      </w:r>
    </w:p>
    <w:p w14:paraId="15B1614B" w14:textId="77777777" w:rsidR="00224C55" w:rsidRDefault="00E5661D" w:rsidP="00224C55">
      <w:pPr>
        <w:spacing w:after="120" w:line="276" w:lineRule="auto"/>
        <w:rPr>
          <w:rFonts w:asciiTheme="minorHAnsi" w:hAnsiTheme="minorHAnsi" w:cstheme="minorHAnsi"/>
          <w:sz w:val="22"/>
          <w:szCs w:val="22"/>
        </w:rPr>
      </w:pPr>
      <w:r w:rsidRPr="006417F5">
        <w:rPr>
          <w:rFonts w:asciiTheme="minorHAnsi" w:hAnsiTheme="minorHAnsi" w:cstheme="minorHAnsi"/>
          <w:b/>
          <w:sz w:val="22"/>
          <w:szCs w:val="22"/>
        </w:rPr>
        <w:t>Long Term Outcome:</w:t>
      </w:r>
      <w:r w:rsidRPr="006417F5">
        <w:rPr>
          <w:rFonts w:asciiTheme="minorHAnsi" w:hAnsiTheme="minorHAnsi" w:cstheme="minorHAnsi"/>
          <w:sz w:val="22"/>
          <w:szCs w:val="22"/>
        </w:rPr>
        <w:t xml:space="preserve">  </w:t>
      </w:r>
      <w:r w:rsidR="00224C55" w:rsidRPr="00224C55">
        <w:rPr>
          <w:rFonts w:asciiTheme="minorHAnsi" w:hAnsiTheme="minorHAnsi" w:cstheme="minorHAnsi"/>
          <w:sz w:val="22"/>
          <w:szCs w:val="22"/>
        </w:rPr>
        <w:t>Support Coordinators and Providers (DSPs) become creative champions of community life engagement.</w:t>
      </w:r>
    </w:p>
    <w:p w14:paraId="6C90B1C8" w14:textId="133FE7EE" w:rsidR="00E5661D" w:rsidRPr="006417F5" w:rsidRDefault="00E5661D" w:rsidP="00224C55">
      <w:pPr>
        <w:spacing w:after="120" w:line="276" w:lineRule="auto"/>
        <w:rPr>
          <w:rFonts w:asciiTheme="minorHAnsi" w:hAnsiTheme="minorHAnsi" w:cstheme="minorHAnsi"/>
          <w:i/>
          <w:sz w:val="22"/>
          <w:szCs w:val="22"/>
          <w:u w:val="single"/>
        </w:rPr>
      </w:pPr>
      <w:r w:rsidRPr="006417F5">
        <w:rPr>
          <w:rFonts w:asciiTheme="minorHAnsi" w:hAnsiTheme="minorHAnsi" w:cstheme="minorHAnsi"/>
          <w:i/>
          <w:sz w:val="22"/>
          <w:szCs w:val="22"/>
          <w:u w:val="single"/>
        </w:rPr>
        <w:t>Indicator:</w:t>
      </w:r>
    </w:p>
    <w:p w14:paraId="06013EBF" w14:textId="15AA5BA0" w:rsidR="00E5661D" w:rsidRPr="006417F5" w:rsidRDefault="00224C55" w:rsidP="006417F5">
      <w:pPr>
        <w:pStyle w:val="ListParagraph"/>
        <w:numPr>
          <w:ilvl w:val="0"/>
          <w:numId w:val="42"/>
        </w:numPr>
        <w:spacing w:line="276" w:lineRule="auto"/>
        <w:ind w:left="1152"/>
        <w:rPr>
          <w:rFonts w:asciiTheme="minorHAnsi" w:hAnsiTheme="minorHAnsi" w:cstheme="minorHAnsi"/>
          <w:sz w:val="22"/>
          <w:szCs w:val="22"/>
        </w:rPr>
      </w:pPr>
      <w:r>
        <w:rPr>
          <w:rFonts w:asciiTheme="minorHAnsi" w:hAnsiTheme="minorHAnsi" w:cstheme="minorHAnsi"/>
          <w:sz w:val="22"/>
          <w:szCs w:val="22"/>
        </w:rPr>
        <w:t xml:space="preserve">Support Coordinators </w:t>
      </w:r>
      <w:r w:rsidR="001B235D">
        <w:rPr>
          <w:rFonts w:asciiTheme="minorHAnsi" w:hAnsiTheme="minorHAnsi" w:cstheme="minorHAnsi"/>
          <w:sz w:val="22"/>
          <w:szCs w:val="22"/>
        </w:rPr>
        <w:t xml:space="preserve">and Providers (DSPs) </w:t>
      </w:r>
      <w:r w:rsidR="00F36C87">
        <w:rPr>
          <w:rFonts w:asciiTheme="minorHAnsi" w:hAnsiTheme="minorHAnsi" w:cstheme="minorHAnsi"/>
          <w:sz w:val="22"/>
          <w:szCs w:val="22"/>
        </w:rPr>
        <w:t xml:space="preserve">demonstrate </w:t>
      </w:r>
      <w:r w:rsidR="00E5661D" w:rsidRPr="006417F5">
        <w:rPr>
          <w:rFonts w:asciiTheme="minorHAnsi" w:hAnsiTheme="minorHAnsi" w:cstheme="minorHAnsi"/>
          <w:sz w:val="22"/>
          <w:szCs w:val="22"/>
        </w:rPr>
        <w:t>understand</w:t>
      </w:r>
      <w:r w:rsidR="00F36C87">
        <w:rPr>
          <w:rFonts w:asciiTheme="minorHAnsi" w:hAnsiTheme="minorHAnsi" w:cstheme="minorHAnsi"/>
          <w:sz w:val="22"/>
          <w:szCs w:val="22"/>
        </w:rPr>
        <w:t xml:space="preserve">ing of </w:t>
      </w:r>
      <w:r w:rsidR="00E5661D" w:rsidRPr="006417F5">
        <w:rPr>
          <w:rFonts w:asciiTheme="minorHAnsi" w:hAnsiTheme="minorHAnsi" w:cstheme="minorHAnsi"/>
          <w:sz w:val="22"/>
          <w:szCs w:val="22"/>
        </w:rPr>
        <w:t>the difference between community life engagement and community presence</w:t>
      </w:r>
    </w:p>
    <w:p w14:paraId="08705AC4" w14:textId="40FDD84B" w:rsidR="00E5661D" w:rsidRPr="006417F5" w:rsidRDefault="001B235D" w:rsidP="006417F5">
      <w:pPr>
        <w:pStyle w:val="ListParagraph"/>
        <w:numPr>
          <w:ilvl w:val="0"/>
          <w:numId w:val="42"/>
        </w:numPr>
        <w:spacing w:line="276" w:lineRule="auto"/>
        <w:ind w:left="1152"/>
        <w:rPr>
          <w:rFonts w:asciiTheme="minorHAnsi" w:hAnsiTheme="minorHAnsi" w:cstheme="minorHAnsi"/>
          <w:sz w:val="22"/>
          <w:szCs w:val="22"/>
        </w:rPr>
      </w:pPr>
      <w:r>
        <w:rPr>
          <w:rFonts w:asciiTheme="minorHAnsi" w:hAnsiTheme="minorHAnsi" w:cstheme="minorHAnsi"/>
          <w:sz w:val="22"/>
          <w:szCs w:val="22"/>
        </w:rPr>
        <w:t>M</w:t>
      </w:r>
      <w:r w:rsidR="00E5661D" w:rsidRPr="006417F5">
        <w:rPr>
          <w:rFonts w:asciiTheme="minorHAnsi" w:hAnsiTheme="minorHAnsi" w:cstheme="minorHAnsi"/>
          <w:sz w:val="22"/>
          <w:szCs w:val="22"/>
        </w:rPr>
        <w:t>eaningful conversations</w:t>
      </w:r>
      <w:r>
        <w:rPr>
          <w:rFonts w:asciiTheme="minorHAnsi" w:hAnsiTheme="minorHAnsi" w:cstheme="minorHAnsi"/>
          <w:sz w:val="22"/>
          <w:szCs w:val="22"/>
        </w:rPr>
        <w:t xml:space="preserve"> about Community Life Engagement are correctly</w:t>
      </w:r>
      <w:r w:rsidR="00E5661D" w:rsidRPr="006417F5">
        <w:rPr>
          <w:rFonts w:asciiTheme="minorHAnsi" w:hAnsiTheme="minorHAnsi" w:cstheme="minorHAnsi"/>
          <w:sz w:val="22"/>
          <w:szCs w:val="22"/>
        </w:rPr>
        <w:t xml:space="preserve"> documented in the ISP </w:t>
      </w:r>
      <w:r>
        <w:rPr>
          <w:rFonts w:asciiTheme="minorHAnsi" w:hAnsiTheme="minorHAnsi" w:cstheme="minorHAnsi"/>
          <w:sz w:val="22"/>
          <w:szCs w:val="22"/>
        </w:rPr>
        <w:t xml:space="preserve">by the </w:t>
      </w:r>
      <w:r w:rsidR="00E3772A">
        <w:rPr>
          <w:rFonts w:asciiTheme="minorHAnsi" w:hAnsiTheme="minorHAnsi" w:cstheme="minorHAnsi"/>
          <w:sz w:val="22"/>
          <w:szCs w:val="22"/>
        </w:rPr>
        <w:t>Support Coordinator</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2657"/>
        <w:gridCol w:w="2292"/>
        <w:gridCol w:w="2729"/>
        <w:gridCol w:w="2790"/>
        <w:gridCol w:w="2430"/>
      </w:tblGrid>
      <w:tr w:rsidR="001235D8" w:rsidRPr="008C47DD" w14:paraId="44A674ED" w14:textId="77777777" w:rsidTr="001235D8">
        <w:trPr>
          <w:trHeight w:val="602"/>
        </w:trPr>
        <w:tc>
          <w:tcPr>
            <w:tcW w:w="14395" w:type="dxa"/>
            <w:gridSpan w:val="6"/>
          </w:tcPr>
          <w:p w14:paraId="33DACA64" w14:textId="0D2F15C9" w:rsidR="001235D8" w:rsidRPr="00386E61" w:rsidRDefault="001235D8" w:rsidP="009C1EC3">
            <w:pPr>
              <w:keepNext/>
              <w:rPr>
                <w:rFonts w:ascii="Calibri" w:hAnsi="Calibri"/>
                <w:b/>
              </w:rPr>
            </w:pPr>
            <w:r>
              <w:rPr>
                <w:rFonts w:ascii="Calibri" w:hAnsi="Calibri"/>
                <w:b/>
              </w:rPr>
              <w:t>S</w:t>
            </w:r>
            <w:r w:rsidRPr="00E949C0">
              <w:rPr>
                <w:rFonts w:ascii="Calibri" w:hAnsi="Calibri"/>
                <w:b/>
              </w:rPr>
              <w:t>trategy 1.1: Improve understanding of Community Life Engagement</w:t>
            </w:r>
          </w:p>
        </w:tc>
      </w:tr>
      <w:tr w:rsidR="001235D8" w:rsidRPr="00C41489" w14:paraId="7DBDAD74" w14:textId="77777777" w:rsidTr="001235D8">
        <w:tc>
          <w:tcPr>
            <w:tcW w:w="1497" w:type="dxa"/>
            <w:shd w:val="clear" w:color="auto" w:fill="DAEEF3" w:themeFill="accent5" w:themeFillTint="33"/>
          </w:tcPr>
          <w:p w14:paraId="19AE41AB" w14:textId="77777777" w:rsidR="001235D8" w:rsidRPr="00C41489" w:rsidRDefault="001235D8" w:rsidP="00C41489">
            <w:pPr>
              <w:pStyle w:val="NoSpacing"/>
              <w:jc w:val="center"/>
              <w:rPr>
                <w:rFonts w:asciiTheme="minorHAnsi" w:hAnsiTheme="minorHAnsi"/>
                <w:sz w:val="22"/>
                <w:szCs w:val="22"/>
              </w:rPr>
            </w:pPr>
            <w:bookmarkStart w:id="0" w:name="OLE_LINK1"/>
            <w:bookmarkStart w:id="1" w:name="OLE_LINK2"/>
            <w:r w:rsidRPr="00C41489">
              <w:rPr>
                <w:rFonts w:asciiTheme="minorHAnsi" w:hAnsiTheme="minorHAnsi"/>
                <w:sz w:val="22"/>
                <w:szCs w:val="22"/>
              </w:rPr>
              <w:t>Inputs</w:t>
            </w:r>
          </w:p>
        </w:tc>
        <w:tc>
          <w:tcPr>
            <w:tcW w:w="2657" w:type="dxa"/>
            <w:shd w:val="clear" w:color="auto" w:fill="DAEEF3" w:themeFill="accent5" w:themeFillTint="33"/>
          </w:tcPr>
          <w:p w14:paraId="4D19FF48"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Activities</w:t>
            </w:r>
          </w:p>
        </w:tc>
        <w:tc>
          <w:tcPr>
            <w:tcW w:w="2292" w:type="dxa"/>
            <w:shd w:val="clear" w:color="auto" w:fill="DAEEF3" w:themeFill="accent5" w:themeFillTint="33"/>
          </w:tcPr>
          <w:p w14:paraId="796355E7"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Outputs</w:t>
            </w:r>
          </w:p>
        </w:tc>
        <w:tc>
          <w:tcPr>
            <w:tcW w:w="2729" w:type="dxa"/>
            <w:shd w:val="clear" w:color="auto" w:fill="DAEEF3" w:themeFill="accent5" w:themeFillTint="33"/>
          </w:tcPr>
          <w:p w14:paraId="72E37C92" w14:textId="77777777" w:rsidR="001235D8" w:rsidRDefault="001235D8" w:rsidP="00C41489">
            <w:pPr>
              <w:pStyle w:val="NoSpacing"/>
              <w:jc w:val="center"/>
              <w:rPr>
                <w:rFonts w:asciiTheme="minorHAnsi" w:hAnsiTheme="minorHAnsi"/>
                <w:sz w:val="22"/>
                <w:szCs w:val="22"/>
              </w:rPr>
            </w:pPr>
            <w:r w:rsidRPr="00C41489">
              <w:rPr>
                <w:rFonts w:asciiTheme="minorHAnsi" w:hAnsiTheme="minorHAnsi"/>
                <w:sz w:val="22"/>
                <w:szCs w:val="22"/>
              </w:rPr>
              <w:t>Outcomes -</w:t>
            </w:r>
          </w:p>
          <w:p w14:paraId="1C2EDE68"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Initial</w:t>
            </w:r>
          </w:p>
        </w:tc>
        <w:tc>
          <w:tcPr>
            <w:tcW w:w="2790" w:type="dxa"/>
            <w:shd w:val="clear" w:color="auto" w:fill="DAEEF3" w:themeFill="accent5" w:themeFillTint="33"/>
          </w:tcPr>
          <w:p w14:paraId="4D170EE0"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Outcomes - Intermediate</w:t>
            </w:r>
          </w:p>
        </w:tc>
        <w:tc>
          <w:tcPr>
            <w:tcW w:w="2430" w:type="dxa"/>
            <w:shd w:val="clear" w:color="auto" w:fill="DAEEF3" w:themeFill="accent5" w:themeFillTint="33"/>
          </w:tcPr>
          <w:p w14:paraId="08A29214" w14:textId="77777777" w:rsidR="001235D8" w:rsidRDefault="001235D8" w:rsidP="00C41489">
            <w:pPr>
              <w:pStyle w:val="NoSpacing"/>
              <w:jc w:val="center"/>
              <w:rPr>
                <w:rFonts w:asciiTheme="minorHAnsi" w:hAnsiTheme="minorHAnsi"/>
                <w:sz w:val="22"/>
                <w:szCs w:val="22"/>
              </w:rPr>
            </w:pPr>
            <w:r w:rsidRPr="00C41489">
              <w:rPr>
                <w:rFonts w:asciiTheme="minorHAnsi" w:hAnsiTheme="minorHAnsi"/>
                <w:sz w:val="22"/>
                <w:szCs w:val="22"/>
              </w:rPr>
              <w:t xml:space="preserve">Outcomes </w:t>
            </w:r>
            <w:r>
              <w:rPr>
                <w:rFonts w:asciiTheme="minorHAnsi" w:hAnsiTheme="minorHAnsi"/>
                <w:sz w:val="22"/>
                <w:szCs w:val="22"/>
              </w:rPr>
              <w:t>–</w:t>
            </w:r>
          </w:p>
          <w:p w14:paraId="5FCAAF8D"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Ultimate</w:t>
            </w:r>
          </w:p>
        </w:tc>
      </w:tr>
      <w:tr w:rsidR="001235D8" w:rsidRPr="00D306DB" w14:paraId="6B02E5C6" w14:textId="77777777" w:rsidTr="001235D8">
        <w:trPr>
          <w:trHeight w:val="305"/>
        </w:trPr>
        <w:tc>
          <w:tcPr>
            <w:tcW w:w="1497" w:type="dxa"/>
          </w:tcPr>
          <w:p w14:paraId="70B4374B"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IF</w:t>
            </w:r>
          </w:p>
        </w:tc>
        <w:tc>
          <w:tcPr>
            <w:tcW w:w="2657" w:type="dxa"/>
          </w:tcPr>
          <w:p w14:paraId="4CBA37B3"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292" w:type="dxa"/>
          </w:tcPr>
          <w:p w14:paraId="1EF7A6D2"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729" w:type="dxa"/>
          </w:tcPr>
          <w:p w14:paraId="1DC78322"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790" w:type="dxa"/>
          </w:tcPr>
          <w:p w14:paraId="09FE75B6"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430" w:type="dxa"/>
          </w:tcPr>
          <w:p w14:paraId="01F6901A"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w:t>
            </w:r>
          </w:p>
        </w:tc>
      </w:tr>
      <w:tr w:rsidR="001235D8" w:rsidRPr="008C47DD" w14:paraId="29ECDB38" w14:textId="77777777" w:rsidTr="001235D8">
        <w:tc>
          <w:tcPr>
            <w:tcW w:w="1497" w:type="dxa"/>
          </w:tcPr>
          <w:p w14:paraId="6935BCD7" w14:textId="77777777" w:rsidR="001235D8" w:rsidRPr="00386E61" w:rsidRDefault="001235D8" w:rsidP="00C41489">
            <w:pPr>
              <w:spacing w:before="120" w:after="120"/>
              <w:rPr>
                <w:rFonts w:ascii="Calibri" w:hAnsi="Calibri"/>
                <w:sz w:val="22"/>
                <w:szCs w:val="22"/>
              </w:rPr>
            </w:pPr>
            <w:r>
              <w:rPr>
                <w:rFonts w:ascii="Calibri" w:hAnsi="Calibri"/>
                <w:sz w:val="22"/>
                <w:szCs w:val="22"/>
              </w:rPr>
              <w:t>DBHDS (Provider Development Staff?)</w:t>
            </w:r>
          </w:p>
          <w:p w14:paraId="4D9A61D7" w14:textId="77777777" w:rsidR="001235D8" w:rsidRDefault="001235D8" w:rsidP="009C1EC3">
            <w:pPr>
              <w:spacing w:before="120" w:after="120"/>
              <w:rPr>
                <w:rFonts w:ascii="Calibri" w:hAnsi="Calibri"/>
                <w:sz w:val="22"/>
                <w:szCs w:val="22"/>
              </w:rPr>
            </w:pPr>
          </w:p>
          <w:p w14:paraId="114AD0C5" w14:textId="77777777" w:rsidR="001235D8" w:rsidRDefault="001235D8" w:rsidP="009C1EC3">
            <w:pPr>
              <w:spacing w:before="120" w:after="120"/>
              <w:rPr>
                <w:rFonts w:ascii="Calibri" w:hAnsi="Calibri"/>
                <w:sz w:val="22"/>
                <w:szCs w:val="22"/>
              </w:rPr>
            </w:pPr>
          </w:p>
          <w:p w14:paraId="143B84F4" w14:textId="77777777" w:rsidR="001235D8" w:rsidRDefault="001235D8" w:rsidP="009C1EC3">
            <w:pPr>
              <w:spacing w:before="120" w:after="120"/>
              <w:rPr>
                <w:rFonts w:ascii="Calibri" w:hAnsi="Calibri"/>
                <w:sz w:val="22"/>
                <w:szCs w:val="22"/>
              </w:rPr>
            </w:pPr>
          </w:p>
          <w:p w14:paraId="323BC6E1" w14:textId="77777777" w:rsidR="001235D8" w:rsidRDefault="001235D8" w:rsidP="009C1EC3">
            <w:pPr>
              <w:spacing w:before="120" w:after="120"/>
              <w:rPr>
                <w:rFonts w:ascii="Calibri" w:hAnsi="Calibri"/>
                <w:sz w:val="22"/>
                <w:szCs w:val="22"/>
              </w:rPr>
            </w:pPr>
          </w:p>
          <w:p w14:paraId="36A857DD" w14:textId="397E02BC" w:rsidR="001235D8" w:rsidRDefault="001235D8" w:rsidP="009C1EC3">
            <w:pPr>
              <w:spacing w:before="120" w:after="120"/>
              <w:rPr>
                <w:rFonts w:ascii="Calibri" w:hAnsi="Calibri"/>
                <w:sz w:val="22"/>
                <w:szCs w:val="22"/>
              </w:rPr>
            </w:pPr>
            <w:r>
              <w:rPr>
                <w:rFonts w:ascii="Calibri" w:hAnsi="Calibri"/>
                <w:sz w:val="22"/>
                <w:szCs w:val="22"/>
              </w:rPr>
              <w:t>DBHDS Provider Development staff</w:t>
            </w:r>
          </w:p>
          <w:p w14:paraId="733F7C31" w14:textId="77777777" w:rsidR="001235D8" w:rsidRDefault="001235D8" w:rsidP="009C1EC3">
            <w:pPr>
              <w:spacing w:before="120" w:after="120"/>
              <w:rPr>
                <w:rFonts w:ascii="Calibri" w:hAnsi="Calibri"/>
                <w:sz w:val="22"/>
                <w:szCs w:val="22"/>
              </w:rPr>
            </w:pPr>
          </w:p>
          <w:p w14:paraId="658C6BDE" w14:textId="77777777" w:rsidR="001235D8" w:rsidRDefault="001235D8" w:rsidP="009C1EC3">
            <w:pPr>
              <w:spacing w:before="120" w:after="120"/>
              <w:rPr>
                <w:rFonts w:ascii="Calibri" w:hAnsi="Calibri"/>
                <w:sz w:val="22"/>
                <w:szCs w:val="22"/>
              </w:rPr>
            </w:pPr>
          </w:p>
          <w:p w14:paraId="3B8140FE" w14:textId="77777777" w:rsidR="001235D8" w:rsidRDefault="001235D8" w:rsidP="009C1EC3">
            <w:pPr>
              <w:spacing w:before="120" w:after="120"/>
              <w:rPr>
                <w:rFonts w:ascii="Calibri" w:hAnsi="Calibri"/>
                <w:sz w:val="22"/>
                <w:szCs w:val="22"/>
              </w:rPr>
            </w:pPr>
          </w:p>
          <w:p w14:paraId="3B252DBC" w14:textId="77777777" w:rsidR="001235D8" w:rsidRDefault="001235D8" w:rsidP="009C1EC3">
            <w:pPr>
              <w:spacing w:before="120" w:after="120"/>
              <w:rPr>
                <w:rFonts w:ascii="Calibri" w:hAnsi="Calibri"/>
                <w:sz w:val="22"/>
                <w:szCs w:val="22"/>
              </w:rPr>
            </w:pPr>
          </w:p>
          <w:p w14:paraId="17582CAE" w14:textId="77777777" w:rsidR="00DB6235" w:rsidRDefault="00DB6235" w:rsidP="009C1EC3">
            <w:pPr>
              <w:spacing w:before="120" w:after="120"/>
              <w:rPr>
                <w:rFonts w:ascii="Calibri" w:hAnsi="Calibri"/>
                <w:sz w:val="22"/>
                <w:szCs w:val="22"/>
              </w:rPr>
            </w:pPr>
          </w:p>
          <w:p w14:paraId="49C9854F" w14:textId="77777777" w:rsidR="00DB6235" w:rsidRDefault="00DB6235" w:rsidP="009C1EC3">
            <w:pPr>
              <w:spacing w:before="120" w:after="120"/>
              <w:rPr>
                <w:rFonts w:ascii="Calibri" w:hAnsi="Calibri"/>
                <w:sz w:val="22"/>
                <w:szCs w:val="22"/>
              </w:rPr>
            </w:pPr>
          </w:p>
          <w:p w14:paraId="57131E74" w14:textId="615D0D06" w:rsidR="001235D8" w:rsidRPr="00386E61" w:rsidRDefault="001235D8" w:rsidP="009C1EC3">
            <w:pPr>
              <w:spacing w:before="120" w:after="120"/>
              <w:rPr>
                <w:rFonts w:ascii="Calibri" w:hAnsi="Calibri"/>
                <w:sz w:val="22"/>
                <w:szCs w:val="22"/>
              </w:rPr>
            </w:pPr>
            <w:r>
              <w:rPr>
                <w:rFonts w:ascii="Calibri" w:hAnsi="Calibri"/>
                <w:sz w:val="22"/>
                <w:szCs w:val="22"/>
              </w:rPr>
              <w:t>CEAG/DBHDS</w:t>
            </w:r>
          </w:p>
        </w:tc>
        <w:tc>
          <w:tcPr>
            <w:tcW w:w="2657" w:type="dxa"/>
          </w:tcPr>
          <w:p w14:paraId="13843D2F" w14:textId="76CC72DC" w:rsidR="001235D8" w:rsidRDefault="001235D8" w:rsidP="00492C04">
            <w:pPr>
              <w:spacing w:before="120" w:after="120"/>
              <w:rPr>
                <w:rFonts w:ascii="Calibri" w:hAnsi="Calibri"/>
                <w:sz w:val="22"/>
                <w:szCs w:val="22"/>
              </w:rPr>
            </w:pPr>
            <w:r w:rsidRPr="00303574">
              <w:rPr>
                <w:rFonts w:ascii="Calibri" w:hAnsi="Calibri"/>
                <w:sz w:val="22"/>
                <w:szCs w:val="22"/>
              </w:rPr>
              <w:lastRenderedPageBreak/>
              <w:t xml:space="preserve">1.1.1    </w:t>
            </w:r>
            <w:r w:rsidR="00F36C87">
              <w:rPr>
                <w:rFonts w:ascii="Calibri" w:hAnsi="Calibri"/>
                <w:sz w:val="22"/>
                <w:szCs w:val="22"/>
              </w:rPr>
              <w:t>Develop t</w:t>
            </w:r>
            <w:r>
              <w:rPr>
                <w:rFonts w:ascii="Calibri" w:hAnsi="Calibri"/>
                <w:sz w:val="22"/>
                <w:szCs w:val="22"/>
              </w:rPr>
              <w:t xml:space="preserve">raining for </w:t>
            </w:r>
            <w:r w:rsidR="00F36C87">
              <w:rPr>
                <w:rFonts w:ascii="Calibri" w:hAnsi="Calibri"/>
                <w:sz w:val="22"/>
                <w:szCs w:val="22"/>
              </w:rPr>
              <w:t>s</w:t>
            </w:r>
            <w:r>
              <w:rPr>
                <w:rFonts w:ascii="Calibri" w:hAnsi="Calibri"/>
                <w:sz w:val="22"/>
                <w:szCs w:val="22"/>
              </w:rPr>
              <w:t xml:space="preserve">upport </w:t>
            </w:r>
            <w:r w:rsidR="00F36C87">
              <w:rPr>
                <w:rFonts w:ascii="Calibri" w:hAnsi="Calibri"/>
                <w:sz w:val="22"/>
                <w:szCs w:val="22"/>
              </w:rPr>
              <w:t>c</w:t>
            </w:r>
            <w:r>
              <w:rPr>
                <w:rFonts w:ascii="Calibri" w:hAnsi="Calibri"/>
                <w:sz w:val="22"/>
                <w:szCs w:val="22"/>
              </w:rPr>
              <w:t xml:space="preserve">oordinators </w:t>
            </w:r>
            <w:r w:rsidR="00F36C87">
              <w:rPr>
                <w:rFonts w:ascii="Calibri" w:hAnsi="Calibri"/>
                <w:sz w:val="22"/>
                <w:szCs w:val="22"/>
              </w:rPr>
              <w:t>about c</w:t>
            </w:r>
            <w:r>
              <w:rPr>
                <w:rFonts w:ascii="Calibri" w:hAnsi="Calibri"/>
                <w:sz w:val="22"/>
                <w:szCs w:val="22"/>
              </w:rPr>
              <w:t xml:space="preserve">ommunity </w:t>
            </w:r>
            <w:r w:rsidR="00F36C87">
              <w:rPr>
                <w:rFonts w:ascii="Calibri" w:hAnsi="Calibri"/>
                <w:sz w:val="22"/>
                <w:szCs w:val="22"/>
              </w:rPr>
              <w:t>life e</w:t>
            </w:r>
            <w:r>
              <w:rPr>
                <w:rFonts w:ascii="Calibri" w:hAnsi="Calibri"/>
                <w:sz w:val="22"/>
                <w:szCs w:val="22"/>
              </w:rPr>
              <w:t>ngagement</w:t>
            </w:r>
            <w:r w:rsidR="00F36C87">
              <w:rPr>
                <w:rFonts w:ascii="Calibri" w:hAnsi="Calibri"/>
                <w:sz w:val="22"/>
                <w:szCs w:val="22"/>
              </w:rPr>
              <w:t xml:space="preserve"> and the difference between community life engagement and community </w:t>
            </w:r>
            <w:r w:rsidR="005E0652">
              <w:rPr>
                <w:rFonts w:ascii="Calibri" w:hAnsi="Calibri"/>
                <w:sz w:val="22"/>
                <w:szCs w:val="22"/>
              </w:rPr>
              <w:t xml:space="preserve">presence </w:t>
            </w:r>
          </w:p>
          <w:p w14:paraId="532BDCE9" w14:textId="77777777" w:rsidR="001235D8" w:rsidRDefault="001235D8" w:rsidP="00303574">
            <w:pPr>
              <w:rPr>
                <w:rFonts w:ascii="Calibri" w:hAnsi="Calibri"/>
                <w:sz w:val="22"/>
                <w:szCs w:val="22"/>
              </w:rPr>
            </w:pPr>
          </w:p>
          <w:p w14:paraId="0B7456F5" w14:textId="272E30A3" w:rsidR="005E0652" w:rsidRDefault="001235D8" w:rsidP="005E0652">
            <w:pPr>
              <w:spacing w:before="120" w:after="120"/>
              <w:rPr>
                <w:rFonts w:ascii="Calibri" w:hAnsi="Calibri"/>
                <w:sz w:val="22"/>
                <w:szCs w:val="22"/>
              </w:rPr>
            </w:pPr>
            <w:r w:rsidRPr="00303574">
              <w:rPr>
                <w:rFonts w:ascii="Calibri" w:hAnsi="Calibri"/>
                <w:sz w:val="22"/>
                <w:szCs w:val="22"/>
              </w:rPr>
              <w:t xml:space="preserve">1.1.2   </w:t>
            </w:r>
            <w:r w:rsidR="005E0652">
              <w:rPr>
                <w:rFonts w:ascii="Calibri" w:hAnsi="Calibri"/>
                <w:sz w:val="22"/>
                <w:szCs w:val="22"/>
              </w:rPr>
              <w:t>Develop t</w:t>
            </w:r>
            <w:r w:rsidRPr="009C1EC3">
              <w:rPr>
                <w:rFonts w:ascii="Calibri" w:hAnsi="Calibri"/>
                <w:sz w:val="22"/>
                <w:szCs w:val="22"/>
              </w:rPr>
              <w:t xml:space="preserve">raining for </w:t>
            </w:r>
            <w:r>
              <w:rPr>
                <w:rFonts w:ascii="Calibri" w:hAnsi="Calibri"/>
                <w:sz w:val="22"/>
                <w:szCs w:val="22"/>
              </w:rPr>
              <w:t>Providers</w:t>
            </w:r>
            <w:r w:rsidR="005E0652">
              <w:rPr>
                <w:rFonts w:ascii="Calibri" w:hAnsi="Calibri"/>
                <w:sz w:val="22"/>
                <w:szCs w:val="22"/>
              </w:rPr>
              <w:t>/DSPs</w:t>
            </w:r>
            <w:r w:rsidRPr="009C1EC3">
              <w:rPr>
                <w:rFonts w:ascii="Calibri" w:hAnsi="Calibri"/>
                <w:sz w:val="22"/>
                <w:szCs w:val="22"/>
              </w:rPr>
              <w:t xml:space="preserve"> </w:t>
            </w:r>
            <w:r w:rsidR="005E0652">
              <w:rPr>
                <w:rFonts w:ascii="Calibri" w:hAnsi="Calibri"/>
                <w:sz w:val="22"/>
                <w:szCs w:val="22"/>
              </w:rPr>
              <w:t xml:space="preserve">about community life engagement and the difference between community life engagement and community presence </w:t>
            </w:r>
          </w:p>
          <w:p w14:paraId="54C6B042" w14:textId="66DD5F68" w:rsidR="001235D8" w:rsidRDefault="001235D8" w:rsidP="00303574">
            <w:pPr>
              <w:rPr>
                <w:rFonts w:ascii="Calibri" w:hAnsi="Calibri"/>
                <w:sz w:val="22"/>
                <w:szCs w:val="22"/>
              </w:rPr>
            </w:pPr>
          </w:p>
          <w:p w14:paraId="72C6243C" w14:textId="77777777" w:rsidR="00DB6235" w:rsidRDefault="00DB6235" w:rsidP="009C1EC3">
            <w:pPr>
              <w:rPr>
                <w:rFonts w:ascii="Calibri" w:hAnsi="Calibri"/>
                <w:sz w:val="22"/>
                <w:szCs w:val="22"/>
              </w:rPr>
            </w:pPr>
          </w:p>
          <w:p w14:paraId="1B7E06A9" w14:textId="77777777" w:rsidR="00DB6235" w:rsidRDefault="00DB6235" w:rsidP="009C1EC3">
            <w:pPr>
              <w:rPr>
                <w:rFonts w:ascii="Calibri" w:hAnsi="Calibri"/>
                <w:sz w:val="22"/>
                <w:szCs w:val="22"/>
              </w:rPr>
            </w:pPr>
          </w:p>
          <w:p w14:paraId="07C016EB" w14:textId="77777777" w:rsidR="00DB6235" w:rsidRDefault="00DB6235" w:rsidP="009C1EC3">
            <w:pPr>
              <w:rPr>
                <w:rFonts w:ascii="Calibri" w:hAnsi="Calibri"/>
                <w:sz w:val="22"/>
                <w:szCs w:val="22"/>
              </w:rPr>
            </w:pPr>
          </w:p>
          <w:p w14:paraId="59FD9F15" w14:textId="7ADCE813" w:rsidR="001235D8" w:rsidRPr="00386E61" w:rsidRDefault="005E0652" w:rsidP="009C1EC3">
            <w:pPr>
              <w:rPr>
                <w:rFonts w:ascii="Calibri" w:hAnsi="Calibri"/>
                <w:sz w:val="22"/>
                <w:szCs w:val="22"/>
              </w:rPr>
            </w:pPr>
            <w:r>
              <w:rPr>
                <w:rFonts w:ascii="Calibri" w:hAnsi="Calibri"/>
                <w:sz w:val="22"/>
                <w:szCs w:val="22"/>
              </w:rPr>
              <w:t>1</w:t>
            </w:r>
            <w:r w:rsidR="001235D8" w:rsidRPr="00303574">
              <w:rPr>
                <w:rFonts w:ascii="Calibri" w:hAnsi="Calibri"/>
                <w:sz w:val="22"/>
                <w:szCs w:val="22"/>
              </w:rPr>
              <w:t xml:space="preserve">.1.3   </w:t>
            </w:r>
            <w:r w:rsidR="001235D8" w:rsidRPr="009C1EC3">
              <w:rPr>
                <w:rFonts w:ascii="Calibri" w:hAnsi="Calibri"/>
                <w:sz w:val="22"/>
                <w:szCs w:val="22"/>
              </w:rPr>
              <w:t xml:space="preserve">Develop </w:t>
            </w:r>
            <w:r w:rsidR="001235D8">
              <w:rPr>
                <w:rFonts w:ascii="Calibri" w:hAnsi="Calibri"/>
                <w:sz w:val="22"/>
                <w:szCs w:val="22"/>
              </w:rPr>
              <w:t xml:space="preserve">a plan for dissemination of trainings </w:t>
            </w:r>
          </w:p>
          <w:p w14:paraId="71CCC3E4" w14:textId="77777777" w:rsidR="001235D8" w:rsidRPr="00386E61" w:rsidRDefault="001235D8" w:rsidP="00303574">
            <w:pPr>
              <w:rPr>
                <w:rFonts w:ascii="Calibri" w:hAnsi="Calibri"/>
                <w:sz w:val="22"/>
                <w:szCs w:val="22"/>
              </w:rPr>
            </w:pPr>
          </w:p>
        </w:tc>
        <w:tc>
          <w:tcPr>
            <w:tcW w:w="2292" w:type="dxa"/>
          </w:tcPr>
          <w:p w14:paraId="5783E4CF" w14:textId="181D4563" w:rsidR="001235D8" w:rsidRPr="003E38EA" w:rsidRDefault="001235D8" w:rsidP="006417F5">
            <w:pPr>
              <w:spacing w:before="120" w:after="120"/>
              <w:rPr>
                <w:rFonts w:ascii="Calibri" w:hAnsi="Calibri"/>
                <w:sz w:val="22"/>
                <w:szCs w:val="22"/>
              </w:rPr>
            </w:pPr>
            <w:r>
              <w:rPr>
                <w:rFonts w:ascii="Calibri" w:hAnsi="Calibri"/>
                <w:sz w:val="22"/>
                <w:szCs w:val="22"/>
              </w:rPr>
              <w:lastRenderedPageBreak/>
              <w:t xml:space="preserve">Training is advertised, information is </w:t>
            </w:r>
            <w:proofErr w:type="gramStart"/>
            <w:r>
              <w:rPr>
                <w:rFonts w:ascii="Calibri" w:hAnsi="Calibri"/>
                <w:sz w:val="22"/>
                <w:szCs w:val="22"/>
              </w:rPr>
              <w:t>disseminated</w:t>
            </w:r>
            <w:proofErr w:type="gramEnd"/>
            <w:r>
              <w:rPr>
                <w:rFonts w:ascii="Calibri" w:hAnsi="Calibri"/>
                <w:sz w:val="22"/>
                <w:szCs w:val="22"/>
              </w:rPr>
              <w:t xml:space="preserve"> and training is provided</w:t>
            </w:r>
          </w:p>
          <w:p w14:paraId="79EDB116" w14:textId="77777777" w:rsidR="001235D8" w:rsidRPr="003E38EA" w:rsidRDefault="001235D8" w:rsidP="003E38EA">
            <w:pPr>
              <w:spacing w:before="120" w:after="120"/>
              <w:ind w:left="66"/>
              <w:rPr>
                <w:rFonts w:ascii="Calibri" w:hAnsi="Calibri"/>
                <w:sz w:val="22"/>
                <w:szCs w:val="22"/>
              </w:rPr>
            </w:pPr>
          </w:p>
          <w:p w14:paraId="2EAF9BAB" w14:textId="77777777" w:rsidR="001235D8" w:rsidRDefault="001235D8" w:rsidP="003E38EA">
            <w:pPr>
              <w:spacing w:before="120" w:after="120"/>
              <w:ind w:left="66"/>
              <w:rPr>
                <w:rFonts w:ascii="Calibri" w:hAnsi="Calibri"/>
                <w:sz w:val="22"/>
                <w:szCs w:val="22"/>
              </w:rPr>
            </w:pPr>
          </w:p>
          <w:p w14:paraId="703FDA91" w14:textId="77777777" w:rsidR="001235D8" w:rsidRDefault="001235D8" w:rsidP="003E38EA">
            <w:pPr>
              <w:spacing w:before="120" w:after="120"/>
              <w:ind w:left="66"/>
              <w:rPr>
                <w:rFonts w:ascii="Calibri" w:hAnsi="Calibri"/>
                <w:sz w:val="22"/>
                <w:szCs w:val="22"/>
              </w:rPr>
            </w:pPr>
          </w:p>
          <w:p w14:paraId="0E52164F" w14:textId="77777777" w:rsidR="001235D8" w:rsidRDefault="001235D8" w:rsidP="00C92508">
            <w:pPr>
              <w:spacing w:before="120"/>
              <w:rPr>
                <w:rFonts w:ascii="Calibri" w:hAnsi="Calibri"/>
                <w:sz w:val="22"/>
                <w:szCs w:val="22"/>
              </w:rPr>
            </w:pPr>
          </w:p>
          <w:p w14:paraId="21F3C092" w14:textId="24633E19" w:rsidR="001235D8" w:rsidRDefault="001235D8" w:rsidP="00C92508">
            <w:pPr>
              <w:rPr>
                <w:rFonts w:ascii="Calibri" w:hAnsi="Calibri"/>
                <w:sz w:val="22"/>
                <w:szCs w:val="22"/>
              </w:rPr>
            </w:pPr>
            <w:r w:rsidRPr="00C92508">
              <w:rPr>
                <w:rFonts w:ascii="Calibri" w:hAnsi="Calibri"/>
                <w:sz w:val="22"/>
                <w:szCs w:val="22"/>
              </w:rPr>
              <w:t xml:space="preserve">Training is advertised, information is </w:t>
            </w:r>
            <w:proofErr w:type="gramStart"/>
            <w:r w:rsidRPr="00C92508">
              <w:rPr>
                <w:rFonts w:ascii="Calibri" w:hAnsi="Calibri"/>
                <w:sz w:val="22"/>
                <w:szCs w:val="22"/>
              </w:rPr>
              <w:t>disseminated</w:t>
            </w:r>
            <w:proofErr w:type="gramEnd"/>
            <w:r w:rsidRPr="00C92508">
              <w:rPr>
                <w:rFonts w:ascii="Calibri" w:hAnsi="Calibri"/>
                <w:sz w:val="22"/>
                <w:szCs w:val="22"/>
              </w:rPr>
              <w:t xml:space="preserve"> and training is provided</w:t>
            </w:r>
          </w:p>
          <w:p w14:paraId="1F2F6587" w14:textId="77777777" w:rsidR="001235D8" w:rsidRDefault="001235D8" w:rsidP="003E38EA">
            <w:pPr>
              <w:spacing w:before="120" w:after="120"/>
              <w:ind w:left="66"/>
              <w:rPr>
                <w:rFonts w:ascii="Calibri" w:hAnsi="Calibri"/>
                <w:sz w:val="22"/>
                <w:szCs w:val="22"/>
              </w:rPr>
            </w:pPr>
          </w:p>
          <w:p w14:paraId="7856A044" w14:textId="77777777" w:rsidR="001235D8" w:rsidRDefault="001235D8" w:rsidP="003E38EA">
            <w:pPr>
              <w:spacing w:before="120" w:after="120"/>
              <w:ind w:left="66"/>
              <w:rPr>
                <w:rFonts w:ascii="Calibri" w:hAnsi="Calibri"/>
                <w:sz w:val="22"/>
                <w:szCs w:val="22"/>
              </w:rPr>
            </w:pPr>
          </w:p>
          <w:p w14:paraId="2E4F41B2" w14:textId="77777777" w:rsidR="001235D8" w:rsidRDefault="001235D8" w:rsidP="00A71560">
            <w:pPr>
              <w:spacing w:before="120" w:after="120"/>
              <w:ind w:left="66"/>
              <w:rPr>
                <w:rFonts w:ascii="Calibri" w:hAnsi="Calibri"/>
                <w:sz w:val="22"/>
                <w:szCs w:val="22"/>
              </w:rPr>
            </w:pPr>
          </w:p>
          <w:p w14:paraId="31982035" w14:textId="77777777" w:rsidR="001235D8" w:rsidRDefault="001235D8" w:rsidP="00A71560">
            <w:pPr>
              <w:spacing w:before="120" w:after="120"/>
              <w:ind w:left="66"/>
              <w:rPr>
                <w:rFonts w:ascii="Calibri" w:hAnsi="Calibri"/>
                <w:sz w:val="22"/>
                <w:szCs w:val="22"/>
              </w:rPr>
            </w:pPr>
          </w:p>
          <w:p w14:paraId="4458CE87" w14:textId="77777777" w:rsidR="00DB6235" w:rsidRDefault="00DB6235" w:rsidP="00412A1A">
            <w:pPr>
              <w:spacing w:before="120" w:after="120"/>
              <w:ind w:left="66"/>
              <w:rPr>
                <w:rFonts w:ascii="Calibri" w:hAnsi="Calibri"/>
                <w:sz w:val="22"/>
                <w:szCs w:val="22"/>
              </w:rPr>
            </w:pPr>
          </w:p>
          <w:p w14:paraId="1CE7B115" w14:textId="77777777" w:rsidR="00DB6235" w:rsidRDefault="00DB6235" w:rsidP="00412A1A">
            <w:pPr>
              <w:spacing w:before="120" w:after="120"/>
              <w:ind w:left="66"/>
              <w:rPr>
                <w:rFonts w:ascii="Calibri" w:hAnsi="Calibri"/>
                <w:sz w:val="22"/>
                <w:szCs w:val="22"/>
              </w:rPr>
            </w:pPr>
          </w:p>
          <w:p w14:paraId="3418633A" w14:textId="25C54B55" w:rsidR="001235D8" w:rsidRPr="00386E61" w:rsidRDefault="001235D8" w:rsidP="00412A1A">
            <w:pPr>
              <w:spacing w:before="120" w:after="120"/>
              <w:ind w:left="66"/>
              <w:rPr>
                <w:rFonts w:ascii="Calibri" w:hAnsi="Calibri"/>
                <w:sz w:val="22"/>
                <w:szCs w:val="22"/>
              </w:rPr>
            </w:pPr>
            <w:r>
              <w:rPr>
                <w:rFonts w:ascii="Calibri" w:hAnsi="Calibri"/>
                <w:sz w:val="22"/>
                <w:szCs w:val="22"/>
              </w:rPr>
              <w:t>A plan is developed and implemented</w:t>
            </w:r>
          </w:p>
        </w:tc>
        <w:tc>
          <w:tcPr>
            <w:tcW w:w="2729" w:type="dxa"/>
          </w:tcPr>
          <w:p w14:paraId="26A376F9" w14:textId="18E8092E" w:rsidR="001235D8" w:rsidRDefault="001235D8" w:rsidP="009755B7">
            <w:pPr>
              <w:spacing w:before="120" w:after="120"/>
              <w:rPr>
                <w:rFonts w:ascii="Calibri" w:hAnsi="Calibri"/>
                <w:sz w:val="22"/>
                <w:szCs w:val="22"/>
              </w:rPr>
            </w:pPr>
            <w:r>
              <w:rPr>
                <w:rFonts w:ascii="Calibri" w:hAnsi="Calibri"/>
                <w:sz w:val="22"/>
                <w:szCs w:val="22"/>
              </w:rPr>
              <w:lastRenderedPageBreak/>
              <w:t xml:space="preserve">Support Coordinators </w:t>
            </w:r>
            <w:r w:rsidRPr="00386E61">
              <w:rPr>
                <w:rFonts w:ascii="Calibri" w:hAnsi="Calibri"/>
                <w:sz w:val="22"/>
                <w:szCs w:val="22"/>
              </w:rPr>
              <w:t xml:space="preserve">have increased </w:t>
            </w:r>
            <w:r>
              <w:rPr>
                <w:rFonts w:ascii="Calibri" w:hAnsi="Calibri"/>
                <w:sz w:val="22"/>
                <w:szCs w:val="22"/>
              </w:rPr>
              <w:t>knowledge and awareness regarding Community Life Engagement</w:t>
            </w:r>
            <w:r w:rsidR="00DB6235">
              <w:rPr>
                <w:rFonts w:ascii="Calibri" w:hAnsi="Calibri"/>
                <w:sz w:val="22"/>
                <w:szCs w:val="22"/>
              </w:rPr>
              <w:t xml:space="preserve"> (pre/post training survey)</w:t>
            </w:r>
          </w:p>
          <w:p w14:paraId="3853D726" w14:textId="77777777" w:rsidR="001235D8" w:rsidRDefault="001235D8" w:rsidP="000E4A3C">
            <w:pPr>
              <w:spacing w:before="120" w:after="120"/>
              <w:rPr>
                <w:rFonts w:ascii="Calibri" w:hAnsi="Calibri"/>
                <w:sz w:val="22"/>
                <w:szCs w:val="22"/>
              </w:rPr>
            </w:pPr>
          </w:p>
          <w:p w14:paraId="5D212AF3" w14:textId="77777777" w:rsidR="001235D8" w:rsidRDefault="001235D8" w:rsidP="000E4A3C">
            <w:pPr>
              <w:spacing w:before="120" w:after="120"/>
              <w:rPr>
                <w:rFonts w:ascii="Calibri" w:hAnsi="Calibri"/>
                <w:sz w:val="22"/>
                <w:szCs w:val="22"/>
              </w:rPr>
            </w:pPr>
          </w:p>
          <w:p w14:paraId="6817EC32" w14:textId="48B44AF5" w:rsidR="001235D8" w:rsidRDefault="001235D8" w:rsidP="000E4A3C">
            <w:pPr>
              <w:spacing w:before="120" w:after="120"/>
              <w:rPr>
                <w:rFonts w:ascii="Calibri" w:hAnsi="Calibri"/>
                <w:sz w:val="22"/>
                <w:szCs w:val="22"/>
              </w:rPr>
            </w:pPr>
            <w:r>
              <w:rPr>
                <w:rFonts w:ascii="Calibri" w:hAnsi="Calibri"/>
                <w:sz w:val="22"/>
                <w:szCs w:val="22"/>
              </w:rPr>
              <w:t>Providers (DSPs)</w:t>
            </w:r>
            <w:r w:rsidRPr="00A71560">
              <w:rPr>
                <w:rFonts w:ascii="Calibri" w:hAnsi="Calibri"/>
                <w:sz w:val="22"/>
                <w:szCs w:val="22"/>
              </w:rPr>
              <w:t xml:space="preserve"> have increased knowledge and awareness regarding Community Life Engagement</w:t>
            </w:r>
            <w:r w:rsidR="00DB6235">
              <w:rPr>
                <w:rFonts w:ascii="Calibri" w:hAnsi="Calibri"/>
                <w:sz w:val="22"/>
                <w:szCs w:val="22"/>
              </w:rPr>
              <w:t xml:space="preserve"> (pre/post training survey)</w:t>
            </w:r>
          </w:p>
          <w:p w14:paraId="63474107" w14:textId="77777777" w:rsidR="001235D8" w:rsidRDefault="001235D8" w:rsidP="000E4A3C">
            <w:pPr>
              <w:spacing w:before="120" w:after="120"/>
              <w:rPr>
                <w:rFonts w:ascii="Calibri" w:hAnsi="Calibri"/>
                <w:sz w:val="22"/>
                <w:szCs w:val="22"/>
              </w:rPr>
            </w:pPr>
          </w:p>
          <w:p w14:paraId="23DD76D0" w14:textId="77777777" w:rsidR="001235D8" w:rsidRDefault="001235D8" w:rsidP="000E4A3C">
            <w:pPr>
              <w:spacing w:before="120" w:after="120"/>
              <w:rPr>
                <w:rFonts w:ascii="Calibri" w:hAnsi="Calibri"/>
                <w:sz w:val="22"/>
                <w:szCs w:val="22"/>
              </w:rPr>
            </w:pPr>
          </w:p>
          <w:p w14:paraId="616F2613" w14:textId="77777777" w:rsidR="001235D8" w:rsidRDefault="001235D8" w:rsidP="000E4A3C">
            <w:pPr>
              <w:spacing w:before="120" w:after="120"/>
              <w:rPr>
                <w:rFonts w:ascii="Calibri" w:hAnsi="Calibri"/>
                <w:sz w:val="22"/>
                <w:szCs w:val="22"/>
              </w:rPr>
            </w:pPr>
          </w:p>
          <w:p w14:paraId="23E4DC54" w14:textId="77777777" w:rsidR="00DB6235" w:rsidRDefault="00DB6235" w:rsidP="000E4A3C">
            <w:pPr>
              <w:spacing w:before="120" w:after="120"/>
              <w:rPr>
                <w:rFonts w:ascii="Calibri" w:hAnsi="Calibri"/>
                <w:sz w:val="22"/>
                <w:szCs w:val="22"/>
              </w:rPr>
            </w:pPr>
          </w:p>
          <w:p w14:paraId="4036B211" w14:textId="77777777" w:rsidR="00DB6235" w:rsidRDefault="00DB6235" w:rsidP="000E4A3C">
            <w:pPr>
              <w:spacing w:before="120" w:after="120"/>
              <w:rPr>
                <w:rFonts w:ascii="Calibri" w:hAnsi="Calibri"/>
                <w:sz w:val="22"/>
                <w:szCs w:val="22"/>
              </w:rPr>
            </w:pPr>
          </w:p>
          <w:p w14:paraId="7ECC25CE" w14:textId="5B0A9659" w:rsidR="001235D8" w:rsidRDefault="001235D8" w:rsidP="000E4A3C">
            <w:pPr>
              <w:spacing w:before="120" w:after="120"/>
              <w:rPr>
                <w:rFonts w:ascii="Calibri" w:hAnsi="Calibri"/>
                <w:sz w:val="22"/>
                <w:szCs w:val="22"/>
              </w:rPr>
            </w:pPr>
            <w:r>
              <w:rPr>
                <w:rFonts w:ascii="Calibri" w:hAnsi="Calibri"/>
                <w:sz w:val="22"/>
                <w:szCs w:val="22"/>
              </w:rPr>
              <w:t>Support Coordinators and Providers</w:t>
            </w:r>
            <w:r w:rsidR="005E0652">
              <w:rPr>
                <w:rFonts w:ascii="Calibri" w:hAnsi="Calibri"/>
                <w:sz w:val="22"/>
                <w:szCs w:val="22"/>
              </w:rPr>
              <w:t>/</w:t>
            </w:r>
            <w:r>
              <w:rPr>
                <w:rFonts w:ascii="Calibri" w:hAnsi="Calibri"/>
                <w:sz w:val="22"/>
                <w:szCs w:val="22"/>
              </w:rPr>
              <w:t xml:space="preserve">DSPs are aware of training opportunities and resources. </w:t>
            </w:r>
          </w:p>
          <w:p w14:paraId="78CD2DC6" w14:textId="20087062" w:rsidR="001235D8" w:rsidRPr="00386E61" w:rsidRDefault="001235D8" w:rsidP="000E4A3C">
            <w:pPr>
              <w:spacing w:before="120" w:after="120"/>
              <w:rPr>
                <w:rFonts w:ascii="Calibri" w:hAnsi="Calibri"/>
                <w:sz w:val="22"/>
                <w:szCs w:val="22"/>
              </w:rPr>
            </w:pPr>
          </w:p>
        </w:tc>
        <w:tc>
          <w:tcPr>
            <w:tcW w:w="2790" w:type="dxa"/>
          </w:tcPr>
          <w:p w14:paraId="72620F8B" w14:textId="664AD0F7" w:rsidR="001235D8" w:rsidRPr="00386E61" w:rsidRDefault="001235D8" w:rsidP="00B312F9">
            <w:pPr>
              <w:spacing w:before="120" w:after="120"/>
              <w:rPr>
                <w:rFonts w:ascii="Calibri" w:hAnsi="Calibri"/>
                <w:sz w:val="22"/>
                <w:szCs w:val="22"/>
              </w:rPr>
            </w:pPr>
            <w:r>
              <w:rPr>
                <w:rFonts w:ascii="Calibri" w:hAnsi="Calibri"/>
                <w:sz w:val="22"/>
                <w:szCs w:val="22"/>
              </w:rPr>
              <w:lastRenderedPageBreak/>
              <w:t>86% of Support Coordinators trained are better prepared to discuss community life engagement with individuals, families and providers</w:t>
            </w:r>
            <w:r w:rsidR="005E0652">
              <w:rPr>
                <w:rFonts w:ascii="Calibri" w:hAnsi="Calibri"/>
                <w:sz w:val="22"/>
                <w:szCs w:val="22"/>
              </w:rPr>
              <w:t>,</w:t>
            </w:r>
            <w:r>
              <w:rPr>
                <w:rFonts w:ascii="Calibri" w:hAnsi="Calibri"/>
                <w:sz w:val="22"/>
                <w:szCs w:val="22"/>
              </w:rPr>
              <w:t xml:space="preserve"> </w:t>
            </w:r>
            <w:r w:rsidR="005E0652">
              <w:rPr>
                <w:rFonts w:ascii="Calibri" w:hAnsi="Calibri"/>
                <w:sz w:val="22"/>
                <w:szCs w:val="22"/>
              </w:rPr>
              <w:t xml:space="preserve">and document those discussions in the ISP, </w:t>
            </w:r>
            <w:r>
              <w:rPr>
                <w:rFonts w:ascii="Calibri" w:hAnsi="Calibri"/>
                <w:sz w:val="22"/>
                <w:szCs w:val="22"/>
              </w:rPr>
              <w:t xml:space="preserve">per a post training survey  </w:t>
            </w:r>
            <w:r w:rsidR="00DB6235">
              <w:rPr>
                <w:rFonts w:ascii="Calibri" w:hAnsi="Calibri"/>
                <w:sz w:val="22"/>
                <w:szCs w:val="22"/>
              </w:rPr>
              <w:t>three/six months after the training</w:t>
            </w:r>
          </w:p>
          <w:p w14:paraId="6133ED30" w14:textId="3D9F06B6" w:rsidR="001235D8" w:rsidRDefault="001235D8" w:rsidP="007C539B">
            <w:pPr>
              <w:spacing w:before="120"/>
              <w:rPr>
                <w:rFonts w:ascii="Calibri" w:hAnsi="Calibri"/>
                <w:sz w:val="22"/>
                <w:szCs w:val="22"/>
              </w:rPr>
            </w:pPr>
            <w:r>
              <w:rPr>
                <w:rFonts w:ascii="Calibri" w:hAnsi="Calibri"/>
                <w:sz w:val="22"/>
                <w:szCs w:val="22"/>
              </w:rPr>
              <w:t>86% of Providers (DSPs) trained recognize the difference between community “engagement” and “presence” and are better prepared to facilitate “engagement”</w:t>
            </w:r>
          </w:p>
          <w:p w14:paraId="201F251A" w14:textId="0104488F" w:rsidR="001235D8" w:rsidRPr="00386E61" w:rsidRDefault="001235D8" w:rsidP="007C539B">
            <w:pPr>
              <w:spacing w:after="120"/>
              <w:rPr>
                <w:rFonts w:ascii="Calibri" w:hAnsi="Calibri"/>
                <w:sz w:val="22"/>
                <w:szCs w:val="22"/>
              </w:rPr>
            </w:pPr>
            <w:r>
              <w:rPr>
                <w:rFonts w:ascii="Calibri" w:hAnsi="Calibri"/>
                <w:sz w:val="22"/>
                <w:szCs w:val="22"/>
              </w:rPr>
              <w:lastRenderedPageBreak/>
              <w:t>per a post training survey</w:t>
            </w:r>
            <w:r w:rsidR="00DB6235">
              <w:rPr>
                <w:rFonts w:ascii="Calibri" w:hAnsi="Calibri"/>
                <w:sz w:val="22"/>
                <w:szCs w:val="22"/>
              </w:rPr>
              <w:t xml:space="preserve"> three/six month after training.</w:t>
            </w:r>
          </w:p>
          <w:p w14:paraId="6D9B995C" w14:textId="77777777" w:rsidR="00DB6235" w:rsidRDefault="00DB6235" w:rsidP="005E0652">
            <w:pPr>
              <w:spacing w:before="120" w:after="120"/>
              <w:rPr>
                <w:rFonts w:ascii="Calibri" w:hAnsi="Calibri"/>
                <w:sz w:val="22"/>
                <w:szCs w:val="22"/>
              </w:rPr>
            </w:pPr>
          </w:p>
          <w:p w14:paraId="65DF280A" w14:textId="11572463" w:rsidR="001235D8" w:rsidRPr="00386E61" w:rsidRDefault="001235D8" w:rsidP="00DB6235">
            <w:pPr>
              <w:spacing w:before="120" w:after="120"/>
              <w:rPr>
                <w:rFonts w:ascii="Calibri" w:hAnsi="Calibri"/>
                <w:sz w:val="22"/>
                <w:szCs w:val="22"/>
              </w:rPr>
            </w:pPr>
            <w:r>
              <w:rPr>
                <w:rFonts w:ascii="Calibri" w:hAnsi="Calibri"/>
                <w:sz w:val="22"/>
                <w:szCs w:val="22"/>
              </w:rPr>
              <w:t>Support Coordinators and Providers</w:t>
            </w:r>
            <w:r w:rsidR="005E0652">
              <w:rPr>
                <w:rFonts w:ascii="Calibri" w:hAnsi="Calibri"/>
                <w:sz w:val="22"/>
                <w:szCs w:val="22"/>
              </w:rPr>
              <w:t>/</w:t>
            </w:r>
            <w:r>
              <w:rPr>
                <w:rFonts w:ascii="Calibri" w:hAnsi="Calibri"/>
                <w:sz w:val="22"/>
                <w:szCs w:val="22"/>
              </w:rPr>
              <w:t>DSPs participate in Community Living Engagement training</w:t>
            </w:r>
            <w:r w:rsidR="00CC4E3A">
              <w:rPr>
                <w:rFonts w:ascii="Calibri" w:hAnsi="Calibri"/>
                <w:sz w:val="22"/>
                <w:szCs w:val="22"/>
              </w:rPr>
              <w:t xml:space="preserve"> </w:t>
            </w:r>
            <w:r w:rsidR="00DB6235" w:rsidRPr="00DB6235">
              <w:rPr>
                <w:rFonts w:ascii="Calibri" w:hAnsi="Calibri"/>
                <w:sz w:val="22"/>
                <w:szCs w:val="22"/>
              </w:rPr>
              <w:t>(75% of case managers are trained; 1000 DSPs are trained)</w:t>
            </w:r>
          </w:p>
        </w:tc>
        <w:tc>
          <w:tcPr>
            <w:tcW w:w="2430" w:type="dxa"/>
          </w:tcPr>
          <w:p w14:paraId="2451BB4D" w14:textId="60AB7997" w:rsidR="001235D8" w:rsidRDefault="001235D8" w:rsidP="001235D8">
            <w:pPr>
              <w:spacing w:before="120" w:after="120"/>
              <w:rPr>
                <w:rFonts w:ascii="Calibri" w:hAnsi="Calibri"/>
                <w:sz w:val="22"/>
                <w:szCs w:val="22"/>
              </w:rPr>
            </w:pPr>
            <w:r>
              <w:rPr>
                <w:rFonts w:ascii="Calibri" w:hAnsi="Calibri"/>
                <w:sz w:val="22"/>
                <w:szCs w:val="22"/>
              </w:rPr>
              <w:lastRenderedPageBreak/>
              <w:t xml:space="preserve">Support Coordinators and Providers (DSPs) become creative champions of community life engagement. </w:t>
            </w:r>
            <w:r w:rsidR="00DB6235">
              <w:rPr>
                <w:rFonts w:ascii="Calibri" w:hAnsi="Calibri"/>
                <w:sz w:val="22"/>
                <w:szCs w:val="22"/>
              </w:rPr>
              <w:t>(As evidenced through the SCQR documentation)</w:t>
            </w:r>
          </w:p>
          <w:p w14:paraId="1DB214F9" w14:textId="77777777" w:rsidR="005E0652" w:rsidRDefault="005E0652" w:rsidP="001235D8">
            <w:pPr>
              <w:spacing w:before="120" w:after="120"/>
              <w:rPr>
                <w:rFonts w:ascii="Calibri" w:hAnsi="Calibri"/>
                <w:sz w:val="22"/>
                <w:szCs w:val="22"/>
              </w:rPr>
            </w:pPr>
          </w:p>
          <w:p w14:paraId="3D10006B" w14:textId="000D6F32" w:rsidR="005E0652" w:rsidRPr="00386E61" w:rsidRDefault="005E0652" w:rsidP="00CC4E3A">
            <w:pPr>
              <w:spacing w:before="120" w:after="120"/>
              <w:rPr>
                <w:rFonts w:ascii="Calibri" w:hAnsi="Calibri"/>
                <w:sz w:val="22"/>
                <w:szCs w:val="22"/>
              </w:rPr>
            </w:pPr>
            <w:r w:rsidRPr="00CC4E3A">
              <w:rPr>
                <w:rFonts w:ascii="Calibri" w:hAnsi="Calibri"/>
                <w:color w:val="1F497D" w:themeColor="text2"/>
                <w:sz w:val="22"/>
                <w:szCs w:val="22"/>
              </w:rPr>
              <w:t xml:space="preserve">(Note: </w:t>
            </w:r>
            <w:r w:rsidR="00CC4E3A">
              <w:rPr>
                <w:rFonts w:ascii="Calibri" w:hAnsi="Calibri"/>
                <w:color w:val="1F497D" w:themeColor="text2"/>
                <w:sz w:val="22"/>
                <w:szCs w:val="22"/>
              </w:rPr>
              <w:t>a</w:t>
            </w:r>
            <w:r w:rsidRPr="00CC4E3A">
              <w:rPr>
                <w:rFonts w:ascii="Calibri" w:hAnsi="Calibri"/>
                <w:color w:val="1F497D" w:themeColor="text2"/>
                <w:sz w:val="22"/>
                <w:szCs w:val="22"/>
              </w:rPr>
              <w:t xml:space="preserve"> success indica</w:t>
            </w:r>
            <w:r w:rsidR="00DB6235">
              <w:rPr>
                <w:rFonts w:ascii="Calibri" w:hAnsi="Calibri"/>
                <w:color w:val="1F497D" w:themeColor="text2"/>
                <w:sz w:val="22"/>
                <w:szCs w:val="22"/>
              </w:rPr>
              <w:t>tor could be Q</w:t>
            </w:r>
            <w:r w:rsidRPr="00CC4E3A">
              <w:rPr>
                <w:rFonts w:ascii="Calibri" w:hAnsi="Calibri"/>
                <w:color w:val="1F497D" w:themeColor="text2"/>
                <w:sz w:val="22"/>
                <w:szCs w:val="22"/>
              </w:rPr>
              <w:t>SR review findings, QMR review findings, other quality reviews?)</w:t>
            </w:r>
          </w:p>
        </w:tc>
      </w:tr>
      <w:tr w:rsidR="001235D8" w:rsidRPr="008C47DD" w14:paraId="56F546EA" w14:textId="77777777" w:rsidTr="001235D8">
        <w:trPr>
          <w:trHeight w:val="665"/>
        </w:trPr>
        <w:tc>
          <w:tcPr>
            <w:tcW w:w="14395" w:type="dxa"/>
            <w:gridSpan w:val="6"/>
          </w:tcPr>
          <w:p w14:paraId="531E84F4" w14:textId="02D5700C" w:rsidR="001235D8" w:rsidRPr="00492C04" w:rsidRDefault="001235D8" w:rsidP="00E949C0">
            <w:pPr>
              <w:keepNext/>
              <w:spacing w:before="120" w:after="120"/>
              <w:rPr>
                <w:rFonts w:ascii="Calibri" w:hAnsi="Calibri"/>
                <w:b/>
                <w:sz w:val="22"/>
                <w:szCs w:val="22"/>
              </w:rPr>
            </w:pPr>
            <w:r>
              <w:br w:type="page"/>
            </w:r>
            <w:r>
              <w:rPr>
                <w:rFonts w:ascii="Calibri" w:hAnsi="Calibri"/>
                <w:b/>
                <w:sz w:val="22"/>
                <w:szCs w:val="22"/>
              </w:rPr>
              <w:t xml:space="preserve"> </w:t>
            </w:r>
            <w:r w:rsidRPr="00E949C0">
              <w:rPr>
                <w:rFonts w:ascii="Calibri" w:hAnsi="Calibri"/>
                <w:b/>
                <w:sz w:val="22"/>
                <w:szCs w:val="22"/>
              </w:rPr>
              <w:t>Strategy 1.2: Define a meaningful community life engagement conversation</w:t>
            </w:r>
          </w:p>
        </w:tc>
      </w:tr>
      <w:bookmarkEnd w:id="0"/>
      <w:bookmarkEnd w:id="1"/>
      <w:tr w:rsidR="001235D8" w:rsidRPr="00C41489" w14:paraId="6AA45C36" w14:textId="77777777" w:rsidTr="001235D8">
        <w:tc>
          <w:tcPr>
            <w:tcW w:w="1497" w:type="dxa"/>
            <w:shd w:val="clear" w:color="auto" w:fill="DAEEF3" w:themeFill="accent5" w:themeFillTint="33"/>
          </w:tcPr>
          <w:p w14:paraId="182FC6BF"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Inputs</w:t>
            </w:r>
          </w:p>
        </w:tc>
        <w:tc>
          <w:tcPr>
            <w:tcW w:w="2657" w:type="dxa"/>
            <w:shd w:val="clear" w:color="auto" w:fill="DAEEF3" w:themeFill="accent5" w:themeFillTint="33"/>
          </w:tcPr>
          <w:p w14:paraId="7BE84CC6"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Activities</w:t>
            </w:r>
          </w:p>
        </w:tc>
        <w:tc>
          <w:tcPr>
            <w:tcW w:w="2292" w:type="dxa"/>
            <w:shd w:val="clear" w:color="auto" w:fill="DAEEF3" w:themeFill="accent5" w:themeFillTint="33"/>
          </w:tcPr>
          <w:p w14:paraId="19D63B66"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Outputs</w:t>
            </w:r>
          </w:p>
        </w:tc>
        <w:tc>
          <w:tcPr>
            <w:tcW w:w="2729" w:type="dxa"/>
            <w:shd w:val="clear" w:color="auto" w:fill="DAEEF3" w:themeFill="accent5" w:themeFillTint="33"/>
          </w:tcPr>
          <w:p w14:paraId="4AB16815" w14:textId="77777777" w:rsidR="001235D8" w:rsidRDefault="001235D8" w:rsidP="00C41489">
            <w:pPr>
              <w:pStyle w:val="NoSpacing"/>
              <w:jc w:val="center"/>
              <w:rPr>
                <w:rFonts w:asciiTheme="minorHAnsi" w:hAnsiTheme="minorHAnsi"/>
                <w:sz w:val="22"/>
                <w:szCs w:val="22"/>
              </w:rPr>
            </w:pPr>
            <w:r w:rsidRPr="00C41489">
              <w:rPr>
                <w:rFonts w:asciiTheme="minorHAnsi" w:hAnsiTheme="minorHAnsi"/>
                <w:sz w:val="22"/>
                <w:szCs w:val="22"/>
              </w:rPr>
              <w:t xml:space="preserve">Outcomes -    </w:t>
            </w:r>
          </w:p>
          <w:p w14:paraId="12F2D808"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Initial</w:t>
            </w:r>
          </w:p>
        </w:tc>
        <w:tc>
          <w:tcPr>
            <w:tcW w:w="2790" w:type="dxa"/>
            <w:shd w:val="clear" w:color="auto" w:fill="DAEEF3" w:themeFill="accent5" w:themeFillTint="33"/>
          </w:tcPr>
          <w:p w14:paraId="09565BB0"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Outcomes - Intermediate</w:t>
            </w:r>
          </w:p>
        </w:tc>
        <w:tc>
          <w:tcPr>
            <w:tcW w:w="2430" w:type="dxa"/>
            <w:shd w:val="clear" w:color="auto" w:fill="DAEEF3" w:themeFill="accent5" w:themeFillTint="33"/>
          </w:tcPr>
          <w:p w14:paraId="51082BEE" w14:textId="77777777" w:rsidR="001235D8" w:rsidRDefault="001235D8" w:rsidP="00C41489">
            <w:pPr>
              <w:pStyle w:val="NoSpacing"/>
              <w:jc w:val="center"/>
              <w:rPr>
                <w:rFonts w:asciiTheme="minorHAnsi" w:hAnsiTheme="minorHAnsi"/>
                <w:sz w:val="22"/>
                <w:szCs w:val="22"/>
              </w:rPr>
            </w:pPr>
            <w:r w:rsidRPr="00C41489">
              <w:rPr>
                <w:rFonts w:asciiTheme="minorHAnsi" w:hAnsiTheme="minorHAnsi"/>
                <w:sz w:val="22"/>
                <w:szCs w:val="22"/>
              </w:rPr>
              <w:t xml:space="preserve">Outcomes </w:t>
            </w:r>
            <w:r>
              <w:rPr>
                <w:rFonts w:asciiTheme="minorHAnsi" w:hAnsiTheme="minorHAnsi"/>
                <w:sz w:val="22"/>
                <w:szCs w:val="22"/>
              </w:rPr>
              <w:t>–</w:t>
            </w:r>
            <w:r w:rsidRPr="00C41489">
              <w:rPr>
                <w:rFonts w:asciiTheme="minorHAnsi" w:hAnsiTheme="minorHAnsi"/>
                <w:sz w:val="22"/>
                <w:szCs w:val="22"/>
              </w:rPr>
              <w:t xml:space="preserve"> </w:t>
            </w:r>
          </w:p>
          <w:p w14:paraId="418A1DC1" w14:textId="77777777" w:rsidR="001235D8" w:rsidRPr="00C41489" w:rsidRDefault="001235D8" w:rsidP="00C41489">
            <w:pPr>
              <w:pStyle w:val="NoSpacing"/>
              <w:jc w:val="center"/>
              <w:rPr>
                <w:rFonts w:asciiTheme="minorHAnsi" w:hAnsiTheme="minorHAnsi"/>
                <w:sz w:val="22"/>
                <w:szCs w:val="22"/>
              </w:rPr>
            </w:pPr>
            <w:r w:rsidRPr="00C41489">
              <w:rPr>
                <w:rFonts w:asciiTheme="minorHAnsi" w:hAnsiTheme="minorHAnsi"/>
                <w:sz w:val="22"/>
                <w:szCs w:val="22"/>
              </w:rPr>
              <w:t>Ultimate</w:t>
            </w:r>
          </w:p>
        </w:tc>
      </w:tr>
      <w:tr w:rsidR="001235D8" w:rsidRPr="00D306DB" w14:paraId="419E82F6" w14:textId="77777777" w:rsidTr="001235D8">
        <w:tc>
          <w:tcPr>
            <w:tcW w:w="1497" w:type="dxa"/>
          </w:tcPr>
          <w:p w14:paraId="3E72816C"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IF</w:t>
            </w:r>
          </w:p>
        </w:tc>
        <w:tc>
          <w:tcPr>
            <w:tcW w:w="2657" w:type="dxa"/>
          </w:tcPr>
          <w:p w14:paraId="49DBE519"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292" w:type="dxa"/>
          </w:tcPr>
          <w:p w14:paraId="13F0DA42"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729" w:type="dxa"/>
          </w:tcPr>
          <w:p w14:paraId="19F1D837"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790" w:type="dxa"/>
          </w:tcPr>
          <w:p w14:paraId="6E007F55"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                      IF</w:t>
            </w:r>
          </w:p>
        </w:tc>
        <w:tc>
          <w:tcPr>
            <w:tcW w:w="2430" w:type="dxa"/>
          </w:tcPr>
          <w:p w14:paraId="2421D96A" w14:textId="77777777" w:rsidR="001235D8" w:rsidRPr="00D306DB" w:rsidRDefault="001235D8" w:rsidP="00D306DB">
            <w:pPr>
              <w:pStyle w:val="NoSpacing"/>
              <w:jc w:val="center"/>
              <w:rPr>
                <w:rFonts w:asciiTheme="minorHAnsi" w:hAnsiTheme="minorHAnsi"/>
                <w:sz w:val="22"/>
                <w:szCs w:val="22"/>
              </w:rPr>
            </w:pPr>
            <w:r w:rsidRPr="00D306DB">
              <w:rPr>
                <w:rFonts w:asciiTheme="minorHAnsi" w:hAnsiTheme="minorHAnsi"/>
                <w:sz w:val="22"/>
                <w:szCs w:val="22"/>
              </w:rPr>
              <w:t>THEN</w:t>
            </w:r>
          </w:p>
        </w:tc>
      </w:tr>
      <w:tr w:rsidR="001235D8" w:rsidRPr="008C47DD" w14:paraId="03ACF9CB" w14:textId="77777777" w:rsidTr="001235D8">
        <w:tc>
          <w:tcPr>
            <w:tcW w:w="1497" w:type="dxa"/>
          </w:tcPr>
          <w:p w14:paraId="20D644A8" w14:textId="57D8B61E" w:rsidR="001235D8" w:rsidRDefault="001235D8" w:rsidP="00B312F9">
            <w:pPr>
              <w:spacing w:before="120" w:after="120"/>
              <w:ind w:left="72"/>
              <w:rPr>
                <w:rFonts w:ascii="Calibri" w:hAnsi="Calibri"/>
                <w:sz w:val="22"/>
                <w:szCs w:val="22"/>
              </w:rPr>
            </w:pPr>
            <w:r>
              <w:rPr>
                <w:rFonts w:ascii="Calibri" w:hAnsi="Calibri"/>
                <w:sz w:val="22"/>
                <w:szCs w:val="22"/>
              </w:rPr>
              <w:t>DBHDS</w:t>
            </w:r>
          </w:p>
          <w:p w14:paraId="2FCF747E" w14:textId="688BAD73" w:rsidR="001235D8" w:rsidRDefault="001235D8" w:rsidP="00B312F9">
            <w:pPr>
              <w:spacing w:before="120" w:after="120"/>
              <w:ind w:left="72"/>
              <w:rPr>
                <w:rFonts w:ascii="Calibri" w:hAnsi="Calibri"/>
                <w:sz w:val="22"/>
                <w:szCs w:val="22"/>
              </w:rPr>
            </w:pPr>
            <w:r>
              <w:rPr>
                <w:rFonts w:ascii="Calibri" w:hAnsi="Calibri"/>
                <w:sz w:val="22"/>
                <w:szCs w:val="22"/>
              </w:rPr>
              <w:t>CEAG</w:t>
            </w:r>
          </w:p>
          <w:p w14:paraId="518A0B03" w14:textId="40CAADDC" w:rsidR="001235D8" w:rsidRDefault="001235D8" w:rsidP="00B312F9">
            <w:pPr>
              <w:spacing w:before="120" w:after="120"/>
              <w:ind w:left="72"/>
              <w:rPr>
                <w:rFonts w:ascii="Calibri" w:hAnsi="Calibri"/>
                <w:sz w:val="22"/>
                <w:szCs w:val="22"/>
              </w:rPr>
            </w:pPr>
            <w:r>
              <w:rPr>
                <w:rFonts w:ascii="Calibri" w:hAnsi="Calibri"/>
                <w:sz w:val="22"/>
                <w:szCs w:val="22"/>
              </w:rPr>
              <w:t>DMAS</w:t>
            </w:r>
          </w:p>
          <w:p w14:paraId="3A7C9CAD" w14:textId="2835D06A" w:rsidR="001235D8" w:rsidRDefault="001235D8" w:rsidP="00B312F9">
            <w:pPr>
              <w:spacing w:before="120" w:after="120"/>
              <w:ind w:left="72"/>
              <w:rPr>
                <w:rFonts w:ascii="Calibri" w:hAnsi="Calibri"/>
                <w:sz w:val="22"/>
                <w:szCs w:val="22"/>
              </w:rPr>
            </w:pPr>
            <w:r>
              <w:rPr>
                <w:rFonts w:ascii="Calibri" w:hAnsi="Calibri"/>
                <w:sz w:val="22"/>
                <w:szCs w:val="22"/>
              </w:rPr>
              <w:t>Self-Advocates (Quillo)</w:t>
            </w:r>
          </w:p>
          <w:p w14:paraId="3AEF02FC" w14:textId="77777777" w:rsidR="001235D8" w:rsidRDefault="001235D8" w:rsidP="00B312F9">
            <w:pPr>
              <w:spacing w:before="120" w:after="120"/>
              <w:ind w:left="72"/>
              <w:rPr>
                <w:rFonts w:ascii="Calibri" w:hAnsi="Calibri"/>
                <w:sz w:val="22"/>
                <w:szCs w:val="22"/>
              </w:rPr>
            </w:pPr>
          </w:p>
          <w:p w14:paraId="532BB6D7" w14:textId="2A83E433" w:rsidR="001235D8" w:rsidRPr="00386E61" w:rsidRDefault="001235D8" w:rsidP="00B312F9">
            <w:pPr>
              <w:spacing w:before="120" w:after="120"/>
              <w:ind w:left="72"/>
              <w:rPr>
                <w:rFonts w:ascii="Calibri" w:hAnsi="Calibri"/>
                <w:sz w:val="22"/>
                <w:szCs w:val="22"/>
              </w:rPr>
            </w:pPr>
          </w:p>
        </w:tc>
        <w:tc>
          <w:tcPr>
            <w:tcW w:w="2657" w:type="dxa"/>
          </w:tcPr>
          <w:p w14:paraId="5F601E68" w14:textId="5ED158A5" w:rsidR="001235D8" w:rsidRDefault="001235D8" w:rsidP="002E44E0">
            <w:pPr>
              <w:spacing w:before="120" w:after="120"/>
              <w:rPr>
                <w:rFonts w:ascii="Calibri" w:hAnsi="Calibri"/>
                <w:sz w:val="22"/>
                <w:szCs w:val="22"/>
              </w:rPr>
            </w:pPr>
            <w:r w:rsidRPr="00E5661D">
              <w:rPr>
                <w:rFonts w:ascii="Calibri" w:hAnsi="Calibri"/>
                <w:sz w:val="22"/>
                <w:szCs w:val="22"/>
              </w:rPr>
              <w:t>1.2.1  Defin</w:t>
            </w:r>
            <w:r>
              <w:rPr>
                <w:rFonts w:ascii="Calibri" w:hAnsi="Calibri"/>
                <w:sz w:val="22"/>
                <w:szCs w:val="22"/>
              </w:rPr>
              <w:t>e</w:t>
            </w:r>
            <w:r w:rsidRPr="00E5661D">
              <w:rPr>
                <w:rFonts w:ascii="Calibri" w:hAnsi="Calibri"/>
                <w:sz w:val="22"/>
                <w:szCs w:val="22"/>
              </w:rPr>
              <w:t xml:space="preserve"> </w:t>
            </w:r>
            <w:r w:rsidR="00CC2421">
              <w:rPr>
                <w:rFonts w:ascii="Calibri" w:hAnsi="Calibri"/>
                <w:sz w:val="22"/>
                <w:szCs w:val="22"/>
              </w:rPr>
              <w:t xml:space="preserve">and document </w:t>
            </w:r>
            <w:r w:rsidR="00800ECF">
              <w:rPr>
                <w:rFonts w:ascii="Calibri" w:hAnsi="Calibri"/>
                <w:sz w:val="22"/>
                <w:szCs w:val="22"/>
              </w:rPr>
              <w:t xml:space="preserve">a meaningful conversation including the </w:t>
            </w:r>
            <w:r w:rsidR="005E0652">
              <w:rPr>
                <w:rFonts w:ascii="Calibri" w:hAnsi="Calibri"/>
                <w:sz w:val="22"/>
                <w:szCs w:val="22"/>
              </w:rPr>
              <w:t xml:space="preserve">factors and characteristics </w:t>
            </w:r>
            <w:r w:rsidR="00800ECF">
              <w:rPr>
                <w:rFonts w:ascii="Calibri" w:hAnsi="Calibri"/>
                <w:sz w:val="22"/>
                <w:szCs w:val="22"/>
              </w:rPr>
              <w:t xml:space="preserve">necessary in order for a conversation to be </w:t>
            </w:r>
            <w:r w:rsidRPr="00E5661D">
              <w:rPr>
                <w:rFonts w:ascii="Calibri" w:hAnsi="Calibri"/>
                <w:sz w:val="22"/>
                <w:szCs w:val="22"/>
              </w:rPr>
              <w:t xml:space="preserve"> meaningful  </w:t>
            </w:r>
          </w:p>
          <w:p w14:paraId="2988FCBC" w14:textId="77777777" w:rsidR="001235D8" w:rsidRDefault="001235D8" w:rsidP="00B312F9">
            <w:pPr>
              <w:spacing w:before="120" w:after="120"/>
              <w:rPr>
                <w:rFonts w:ascii="Calibri" w:hAnsi="Calibri"/>
                <w:sz w:val="22"/>
                <w:szCs w:val="22"/>
              </w:rPr>
            </w:pPr>
          </w:p>
          <w:p w14:paraId="13540866" w14:textId="767611FA" w:rsidR="001235D8" w:rsidRDefault="00800ECF" w:rsidP="00B312F9">
            <w:pPr>
              <w:spacing w:before="120" w:after="120"/>
              <w:rPr>
                <w:rFonts w:ascii="Calibri" w:hAnsi="Calibri"/>
                <w:sz w:val="22"/>
                <w:szCs w:val="22"/>
              </w:rPr>
            </w:pPr>
            <w:r>
              <w:rPr>
                <w:rFonts w:ascii="Calibri" w:hAnsi="Calibri"/>
                <w:sz w:val="22"/>
                <w:szCs w:val="22"/>
              </w:rPr>
              <w:t xml:space="preserve">1.2.2 </w:t>
            </w:r>
            <w:r w:rsidR="000419F8">
              <w:rPr>
                <w:rFonts w:ascii="Calibri" w:hAnsi="Calibri"/>
                <w:sz w:val="22"/>
                <w:szCs w:val="22"/>
              </w:rPr>
              <w:t xml:space="preserve"> </w:t>
            </w:r>
            <w:r>
              <w:rPr>
                <w:rFonts w:ascii="Calibri" w:hAnsi="Calibri"/>
                <w:sz w:val="22"/>
                <w:szCs w:val="22"/>
              </w:rPr>
              <w:t xml:space="preserve">Based on the result of Activity 1.2.1, </w:t>
            </w:r>
            <w:r w:rsidR="00CC2421">
              <w:rPr>
                <w:rFonts w:ascii="Calibri" w:hAnsi="Calibri"/>
                <w:sz w:val="22"/>
                <w:szCs w:val="22"/>
              </w:rPr>
              <w:t>develop informational materials and resources regarding meaningful conversations</w:t>
            </w:r>
          </w:p>
          <w:p w14:paraId="17DAD1E5" w14:textId="77777777" w:rsidR="005E0652" w:rsidRDefault="005E0652" w:rsidP="00B312F9">
            <w:pPr>
              <w:spacing w:before="120" w:after="120"/>
              <w:rPr>
                <w:rFonts w:ascii="Calibri" w:hAnsi="Calibri"/>
                <w:sz w:val="22"/>
                <w:szCs w:val="22"/>
              </w:rPr>
            </w:pPr>
          </w:p>
          <w:p w14:paraId="4A45356D" w14:textId="77777777" w:rsidR="00CC2421" w:rsidRDefault="00CC2421" w:rsidP="00B312F9">
            <w:pPr>
              <w:spacing w:before="120" w:after="120"/>
              <w:rPr>
                <w:rFonts w:ascii="Calibri" w:hAnsi="Calibri"/>
                <w:sz w:val="22"/>
                <w:szCs w:val="22"/>
              </w:rPr>
            </w:pPr>
          </w:p>
          <w:p w14:paraId="518608DA" w14:textId="77777777" w:rsidR="000419F8" w:rsidRDefault="000419F8" w:rsidP="00B312F9">
            <w:pPr>
              <w:spacing w:before="120" w:after="120"/>
              <w:rPr>
                <w:rFonts w:ascii="Calibri" w:hAnsi="Calibri"/>
                <w:sz w:val="22"/>
                <w:szCs w:val="22"/>
              </w:rPr>
            </w:pPr>
          </w:p>
          <w:p w14:paraId="333387A3" w14:textId="77777777" w:rsidR="000419F8" w:rsidRDefault="000419F8" w:rsidP="00B312F9">
            <w:pPr>
              <w:spacing w:before="120" w:after="120"/>
              <w:rPr>
                <w:rFonts w:ascii="Calibri" w:hAnsi="Calibri"/>
                <w:sz w:val="22"/>
                <w:szCs w:val="22"/>
              </w:rPr>
            </w:pPr>
          </w:p>
          <w:p w14:paraId="1CA07AEC" w14:textId="77777777" w:rsidR="000419F8" w:rsidRDefault="000419F8" w:rsidP="00B312F9">
            <w:pPr>
              <w:spacing w:before="120" w:after="120"/>
              <w:rPr>
                <w:rFonts w:ascii="Calibri" w:hAnsi="Calibri"/>
                <w:sz w:val="22"/>
                <w:szCs w:val="22"/>
              </w:rPr>
            </w:pPr>
          </w:p>
          <w:p w14:paraId="70BA7C64" w14:textId="33A3592A" w:rsidR="001235D8" w:rsidRDefault="001235D8" w:rsidP="00B312F9">
            <w:pPr>
              <w:spacing w:before="120" w:after="120"/>
              <w:rPr>
                <w:rFonts w:ascii="Calibri" w:hAnsi="Calibri"/>
                <w:sz w:val="22"/>
                <w:szCs w:val="22"/>
              </w:rPr>
            </w:pPr>
            <w:r w:rsidRPr="00E5661D">
              <w:rPr>
                <w:rFonts w:ascii="Calibri" w:hAnsi="Calibri"/>
                <w:sz w:val="22"/>
                <w:szCs w:val="22"/>
              </w:rPr>
              <w:t>1.2.</w:t>
            </w:r>
            <w:r w:rsidR="00CC4E3A">
              <w:rPr>
                <w:rFonts w:ascii="Calibri" w:hAnsi="Calibri"/>
                <w:sz w:val="22"/>
                <w:szCs w:val="22"/>
              </w:rPr>
              <w:t>3</w:t>
            </w:r>
            <w:r w:rsidRPr="00E5661D">
              <w:rPr>
                <w:rFonts w:ascii="Calibri" w:hAnsi="Calibri"/>
                <w:sz w:val="22"/>
                <w:szCs w:val="22"/>
              </w:rPr>
              <w:t xml:space="preserve"> Develop </w:t>
            </w:r>
            <w:r w:rsidR="005E0652">
              <w:rPr>
                <w:rFonts w:ascii="Calibri" w:hAnsi="Calibri"/>
                <w:sz w:val="22"/>
                <w:szCs w:val="22"/>
              </w:rPr>
              <w:t xml:space="preserve">technical assistance examples for </w:t>
            </w:r>
            <w:r w:rsidRPr="00E5661D">
              <w:rPr>
                <w:rFonts w:ascii="Calibri" w:hAnsi="Calibri"/>
                <w:sz w:val="22"/>
                <w:szCs w:val="22"/>
              </w:rPr>
              <w:t>how to document a meaningful conversation</w:t>
            </w:r>
          </w:p>
          <w:p w14:paraId="3D328E1E" w14:textId="77777777" w:rsidR="001235D8" w:rsidRDefault="001235D8" w:rsidP="00B312F9">
            <w:pPr>
              <w:spacing w:before="120" w:after="120"/>
              <w:rPr>
                <w:rFonts w:ascii="Calibri" w:hAnsi="Calibri"/>
                <w:sz w:val="22"/>
                <w:szCs w:val="22"/>
              </w:rPr>
            </w:pPr>
          </w:p>
          <w:p w14:paraId="1A55794C" w14:textId="77777777" w:rsidR="00CC4E3A" w:rsidRDefault="00CC4E3A" w:rsidP="00CC4E3A">
            <w:pPr>
              <w:spacing w:before="120" w:after="120"/>
              <w:rPr>
                <w:rFonts w:ascii="Calibri" w:hAnsi="Calibri"/>
                <w:sz w:val="22"/>
                <w:szCs w:val="22"/>
              </w:rPr>
            </w:pPr>
          </w:p>
          <w:p w14:paraId="301321C6" w14:textId="77777777" w:rsidR="00CC4E3A" w:rsidRDefault="00CC4E3A" w:rsidP="00CC4E3A">
            <w:pPr>
              <w:spacing w:before="120" w:after="120"/>
              <w:rPr>
                <w:rFonts w:ascii="Calibri" w:hAnsi="Calibri"/>
                <w:sz w:val="22"/>
                <w:szCs w:val="22"/>
              </w:rPr>
            </w:pPr>
          </w:p>
          <w:p w14:paraId="73D90500" w14:textId="77777777" w:rsidR="00CC4E3A" w:rsidRDefault="00CC4E3A" w:rsidP="00CC4E3A">
            <w:pPr>
              <w:spacing w:before="120" w:after="120"/>
              <w:rPr>
                <w:rFonts w:ascii="Calibri" w:hAnsi="Calibri"/>
                <w:sz w:val="22"/>
                <w:szCs w:val="22"/>
              </w:rPr>
            </w:pPr>
          </w:p>
          <w:p w14:paraId="1D0E2707" w14:textId="77777777" w:rsidR="00CC4E3A" w:rsidRDefault="00CC4E3A" w:rsidP="00CC4E3A">
            <w:pPr>
              <w:spacing w:before="120" w:after="120"/>
              <w:rPr>
                <w:rFonts w:ascii="Calibri" w:hAnsi="Calibri"/>
                <w:sz w:val="22"/>
                <w:szCs w:val="22"/>
              </w:rPr>
            </w:pPr>
          </w:p>
          <w:p w14:paraId="1B094F16" w14:textId="750D5F4E" w:rsidR="001235D8" w:rsidRPr="00386E61" w:rsidRDefault="00CC4E3A" w:rsidP="00CC4E3A">
            <w:pPr>
              <w:spacing w:before="120" w:after="120"/>
              <w:rPr>
                <w:rFonts w:ascii="Calibri" w:hAnsi="Calibri"/>
                <w:sz w:val="22"/>
                <w:szCs w:val="22"/>
              </w:rPr>
            </w:pPr>
            <w:r>
              <w:rPr>
                <w:rFonts w:ascii="Calibri" w:hAnsi="Calibri"/>
                <w:sz w:val="22"/>
                <w:szCs w:val="22"/>
              </w:rPr>
              <w:t>1</w:t>
            </w:r>
            <w:r w:rsidR="001235D8" w:rsidRPr="00E5661D">
              <w:rPr>
                <w:rFonts w:ascii="Calibri" w:hAnsi="Calibri"/>
                <w:sz w:val="22"/>
                <w:szCs w:val="22"/>
              </w:rPr>
              <w:t>.2.</w:t>
            </w:r>
            <w:r>
              <w:rPr>
                <w:rFonts w:ascii="Calibri" w:hAnsi="Calibri"/>
                <w:sz w:val="22"/>
                <w:szCs w:val="22"/>
              </w:rPr>
              <w:t>4</w:t>
            </w:r>
            <w:r w:rsidR="001235D8" w:rsidRPr="00E5661D">
              <w:rPr>
                <w:rFonts w:ascii="Calibri" w:hAnsi="Calibri"/>
                <w:sz w:val="22"/>
                <w:szCs w:val="22"/>
              </w:rPr>
              <w:t xml:space="preserve"> Develop a plan for dissemination</w:t>
            </w:r>
          </w:p>
        </w:tc>
        <w:tc>
          <w:tcPr>
            <w:tcW w:w="2292" w:type="dxa"/>
          </w:tcPr>
          <w:p w14:paraId="08258F18" w14:textId="5EACF145" w:rsidR="00CC2421" w:rsidRDefault="00CC2421" w:rsidP="00AA7544">
            <w:pPr>
              <w:spacing w:before="120" w:after="120"/>
              <w:ind w:left="66"/>
              <w:rPr>
                <w:rFonts w:ascii="Calibri" w:hAnsi="Calibri"/>
                <w:sz w:val="22"/>
                <w:szCs w:val="22"/>
              </w:rPr>
            </w:pPr>
            <w:r>
              <w:rPr>
                <w:rFonts w:ascii="Calibri" w:hAnsi="Calibri"/>
                <w:sz w:val="22"/>
                <w:szCs w:val="22"/>
              </w:rPr>
              <w:lastRenderedPageBreak/>
              <w:t xml:space="preserve">There is a shared understanding of what a meaningful conversation is and is not </w:t>
            </w:r>
          </w:p>
          <w:p w14:paraId="0A1BA7A6" w14:textId="77777777" w:rsidR="00CC2421" w:rsidRDefault="00CC2421" w:rsidP="00AA7544">
            <w:pPr>
              <w:spacing w:before="120" w:after="120"/>
              <w:ind w:left="66"/>
              <w:rPr>
                <w:rFonts w:ascii="Calibri" w:hAnsi="Calibri"/>
                <w:sz w:val="22"/>
                <w:szCs w:val="22"/>
              </w:rPr>
            </w:pPr>
          </w:p>
          <w:p w14:paraId="468C936B" w14:textId="77777777" w:rsidR="00CC2421" w:rsidRDefault="00CC2421" w:rsidP="00AA7544">
            <w:pPr>
              <w:spacing w:before="120" w:after="120"/>
              <w:ind w:left="66"/>
              <w:rPr>
                <w:rFonts w:ascii="Calibri" w:hAnsi="Calibri"/>
                <w:sz w:val="22"/>
                <w:szCs w:val="22"/>
              </w:rPr>
            </w:pPr>
          </w:p>
          <w:p w14:paraId="7AC1A8E2" w14:textId="7A2A5F07" w:rsidR="001235D8" w:rsidRDefault="001235D8" w:rsidP="00AA7544">
            <w:pPr>
              <w:spacing w:before="120" w:after="120"/>
              <w:ind w:left="66"/>
              <w:rPr>
                <w:rFonts w:ascii="Calibri" w:hAnsi="Calibri"/>
                <w:sz w:val="22"/>
                <w:szCs w:val="22"/>
              </w:rPr>
            </w:pPr>
            <w:r>
              <w:rPr>
                <w:rFonts w:ascii="Calibri" w:hAnsi="Calibri"/>
                <w:sz w:val="22"/>
                <w:szCs w:val="22"/>
              </w:rPr>
              <w:t>Engaging and informative materials and resources that help to facilitate meaningful conversations are created and shared</w:t>
            </w:r>
          </w:p>
          <w:p w14:paraId="093C18CE" w14:textId="77777777" w:rsidR="00CC4E3A" w:rsidRDefault="00CC4E3A" w:rsidP="00044B0B">
            <w:pPr>
              <w:ind w:left="72"/>
              <w:rPr>
                <w:rFonts w:ascii="Calibri" w:hAnsi="Calibri"/>
                <w:sz w:val="22"/>
                <w:szCs w:val="22"/>
              </w:rPr>
            </w:pPr>
          </w:p>
          <w:p w14:paraId="0438D74A" w14:textId="77777777" w:rsidR="000419F8" w:rsidRDefault="000419F8" w:rsidP="00044B0B">
            <w:pPr>
              <w:ind w:left="72"/>
              <w:rPr>
                <w:rFonts w:ascii="Calibri" w:hAnsi="Calibri"/>
                <w:sz w:val="22"/>
                <w:szCs w:val="22"/>
              </w:rPr>
            </w:pPr>
          </w:p>
          <w:p w14:paraId="46B97BD9" w14:textId="77777777" w:rsidR="000419F8" w:rsidRDefault="000419F8" w:rsidP="00044B0B">
            <w:pPr>
              <w:ind w:left="72"/>
              <w:rPr>
                <w:rFonts w:ascii="Calibri" w:hAnsi="Calibri"/>
                <w:sz w:val="22"/>
                <w:szCs w:val="22"/>
              </w:rPr>
            </w:pPr>
          </w:p>
          <w:p w14:paraId="6B3864E2" w14:textId="77777777" w:rsidR="000419F8" w:rsidRDefault="000419F8" w:rsidP="00044B0B">
            <w:pPr>
              <w:ind w:left="72"/>
              <w:rPr>
                <w:rFonts w:ascii="Calibri" w:hAnsi="Calibri"/>
                <w:sz w:val="22"/>
                <w:szCs w:val="22"/>
              </w:rPr>
            </w:pPr>
          </w:p>
          <w:p w14:paraId="7986DC9B" w14:textId="77777777" w:rsidR="000419F8" w:rsidRDefault="000419F8" w:rsidP="00044B0B">
            <w:pPr>
              <w:ind w:left="72"/>
              <w:rPr>
                <w:rFonts w:ascii="Calibri" w:hAnsi="Calibri"/>
                <w:sz w:val="22"/>
                <w:szCs w:val="22"/>
              </w:rPr>
            </w:pPr>
          </w:p>
          <w:p w14:paraId="4AC2D07A" w14:textId="5372E34D" w:rsidR="001235D8" w:rsidRDefault="001235D8" w:rsidP="00044B0B">
            <w:pPr>
              <w:ind w:left="72"/>
              <w:rPr>
                <w:rFonts w:ascii="Calibri" w:hAnsi="Calibri"/>
                <w:sz w:val="22"/>
                <w:szCs w:val="22"/>
              </w:rPr>
            </w:pPr>
            <w:r>
              <w:rPr>
                <w:rFonts w:ascii="Calibri" w:hAnsi="Calibri"/>
                <w:sz w:val="22"/>
                <w:szCs w:val="22"/>
              </w:rPr>
              <w:t>User friendly, simple “how to” resources to document a meaningful conversation are created and shared</w:t>
            </w:r>
          </w:p>
          <w:p w14:paraId="33D4D7A6" w14:textId="77777777" w:rsidR="001235D8" w:rsidRDefault="001235D8" w:rsidP="00044B0B">
            <w:pPr>
              <w:ind w:left="72"/>
              <w:rPr>
                <w:rFonts w:ascii="Calibri" w:hAnsi="Calibri"/>
                <w:sz w:val="22"/>
                <w:szCs w:val="22"/>
              </w:rPr>
            </w:pPr>
          </w:p>
          <w:p w14:paraId="38D65433" w14:textId="77777777" w:rsidR="00CC4E3A" w:rsidRDefault="00CC4E3A" w:rsidP="00044B0B">
            <w:pPr>
              <w:ind w:left="72"/>
              <w:rPr>
                <w:rFonts w:ascii="Calibri" w:hAnsi="Calibri"/>
                <w:sz w:val="22"/>
                <w:szCs w:val="22"/>
              </w:rPr>
            </w:pPr>
          </w:p>
          <w:p w14:paraId="2392EEF2" w14:textId="77777777" w:rsidR="00CC4E3A" w:rsidRDefault="00CC4E3A" w:rsidP="00044B0B">
            <w:pPr>
              <w:ind w:left="72"/>
              <w:rPr>
                <w:rFonts w:ascii="Calibri" w:hAnsi="Calibri"/>
                <w:sz w:val="22"/>
                <w:szCs w:val="22"/>
              </w:rPr>
            </w:pPr>
          </w:p>
          <w:p w14:paraId="3955593E" w14:textId="77777777" w:rsidR="00CC4E3A" w:rsidRDefault="00CC4E3A" w:rsidP="00044B0B">
            <w:pPr>
              <w:ind w:left="72"/>
              <w:rPr>
                <w:rFonts w:ascii="Calibri" w:hAnsi="Calibri"/>
                <w:sz w:val="22"/>
                <w:szCs w:val="22"/>
              </w:rPr>
            </w:pPr>
          </w:p>
          <w:p w14:paraId="59109DEB" w14:textId="77777777" w:rsidR="00CC4E3A" w:rsidRDefault="00CC4E3A" w:rsidP="00044B0B">
            <w:pPr>
              <w:ind w:left="72"/>
              <w:rPr>
                <w:rFonts w:ascii="Calibri" w:hAnsi="Calibri"/>
                <w:sz w:val="22"/>
                <w:szCs w:val="22"/>
              </w:rPr>
            </w:pPr>
          </w:p>
          <w:p w14:paraId="7ACA1AA1" w14:textId="77777777" w:rsidR="00CC4E3A" w:rsidRDefault="00CC4E3A" w:rsidP="00044B0B">
            <w:pPr>
              <w:ind w:left="72"/>
              <w:rPr>
                <w:rFonts w:ascii="Calibri" w:hAnsi="Calibri"/>
                <w:sz w:val="22"/>
                <w:szCs w:val="22"/>
              </w:rPr>
            </w:pPr>
          </w:p>
          <w:p w14:paraId="6E133BD7" w14:textId="3647C7D6" w:rsidR="001235D8" w:rsidRPr="00386E61" w:rsidRDefault="001235D8" w:rsidP="00044B0B">
            <w:pPr>
              <w:ind w:left="72"/>
              <w:rPr>
                <w:rFonts w:ascii="Calibri" w:hAnsi="Calibri"/>
                <w:sz w:val="22"/>
                <w:szCs w:val="22"/>
              </w:rPr>
            </w:pPr>
            <w:r>
              <w:rPr>
                <w:rFonts w:ascii="Calibri" w:hAnsi="Calibri"/>
                <w:sz w:val="22"/>
                <w:szCs w:val="22"/>
              </w:rPr>
              <w:t>A plan is developed and implemented</w:t>
            </w:r>
          </w:p>
        </w:tc>
        <w:tc>
          <w:tcPr>
            <w:tcW w:w="2729" w:type="dxa"/>
          </w:tcPr>
          <w:p w14:paraId="5CD95913" w14:textId="2864BD56" w:rsidR="00CC2421" w:rsidRDefault="00CC2421" w:rsidP="00D934CA">
            <w:pPr>
              <w:spacing w:before="120" w:after="120"/>
              <w:rPr>
                <w:rFonts w:ascii="Calibri" w:hAnsi="Calibri"/>
                <w:sz w:val="22"/>
                <w:szCs w:val="22"/>
              </w:rPr>
            </w:pPr>
            <w:r>
              <w:rPr>
                <w:rFonts w:ascii="Calibri" w:hAnsi="Calibri"/>
                <w:sz w:val="22"/>
                <w:szCs w:val="22"/>
              </w:rPr>
              <w:lastRenderedPageBreak/>
              <w:t>The shared understanding facilitates further discussion and increased consensus about meaningful conversations</w:t>
            </w:r>
          </w:p>
          <w:p w14:paraId="4BA41DCF" w14:textId="77777777" w:rsidR="00CC2421" w:rsidRDefault="00CC2421" w:rsidP="00D934CA">
            <w:pPr>
              <w:spacing w:before="120" w:after="120"/>
              <w:rPr>
                <w:rFonts w:ascii="Calibri" w:hAnsi="Calibri"/>
                <w:sz w:val="22"/>
                <w:szCs w:val="22"/>
              </w:rPr>
            </w:pPr>
          </w:p>
          <w:p w14:paraId="06E04317" w14:textId="77777777" w:rsidR="00CC2421" w:rsidRDefault="00CC2421" w:rsidP="00D934CA">
            <w:pPr>
              <w:spacing w:before="120" w:after="120"/>
              <w:rPr>
                <w:rFonts w:ascii="Calibri" w:hAnsi="Calibri"/>
                <w:sz w:val="22"/>
                <w:szCs w:val="22"/>
              </w:rPr>
            </w:pPr>
          </w:p>
          <w:p w14:paraId="34FED8E5" w14:textId="086ADE56" w:rsidR="001235D8" w:rsidRDefault="001235D8" w:rsidP="00D934CA">
            <w:pPr>
              <w:spacing w:before="120" w:after="120"/>
              <w:rPr>
                <w:rFonts w:ascii="Calibri" w:hAnsi="Calibri"/>
                <w:sz w:val="22"/>
                <w:szCs w:val="22"/>
              </w:rPr>
            </w:pPr>
            <w:r>
              <w:rPr>
                <w:rFonts w:ascii="Calibri" w:hAnsi="Calibri"/>
                <w:sz w:val="22"/>
                <w:szCs w:val="22"/>
              </w:rPr>
              <w:t>Support Coordinators</w:t>
            </w:r>
            <w:r w:rsidRPr="001B235D">
              <w:rPr>
                <w:rFonts w:ascii="Calibri" w:hAnsi="Calibri"/>
                <w:sz w:val="22"/>
                <w:szCs w:val="22"/>
              </w:rPr>
              <w:t xml:space="preserve"> </w:t>
            </w:r>
            <w:r>
              <w:rPr>
                <w:rFonts w:ascii="Calibri" w:hAnsi="Calibri"/>
                <w:sz w:val="22"/>
                <w:szCs w:val="22"/>
              </w:rPr>
              <w:t xml:space="preserve">have increased knowledge about  community life engagement and facilitating meaningful conversations </w:t>
            </w:r>
          </w:p>
          <w:p w14:paraId="33CF90FC" w14:textId="77777777" w:rsidR="001235D8" w:rsidRDefault="001235D8" w:rsidP="001B235D">
            <w:pPr>
              <w:spacing w:before="240" w:after="120"/>
              <w:rPr>
                <w:rFonts w:ascii="Calibri" w:hAnsi="Calibri"/>
                <w:sz w:val="22"/>
                <w:szCs w:val="22"/>
              </w:rPr>
            </w:pPr>
          </w:p>
          <w:p w14:paraId="31C7ABEF" w14:textId="77777777" w:rsidR="000419F8" w:rsidRDefault="000419F8" w:rsidP="001B235D">
            <w:pPr>
              <w:spacing w:before="240" w:after="120"/>
              <w:rPr>
                <w:rFonts w:ascii="Calibri" w:hAnsi="Calibri"/>
                <w:sz w:val="22"/>
                <w:szCs w:val="22"/>
              </w:rPr>
            </w:pPr>
          </w:p>
          <w:p w14:paraId="43F9D95F" w14:textId="77777777" w:rsidR="000419F8" w:rsidRDefault="000419F8" w:rsidP="001B235D">
            <w:pPr>
              <w:spacing w:before="240" w:after="120"/>
              <w:rPr>
                <w:rFonts w:ascii="Calibri" w:hAnsi="Calibri"/>
                <w:sz w:val="22"/>
                <w:szCs w:val="22"/>
              </w:rPr>
            </w:pPr>
          </w:p>
          <w:p w14:paraId="7C85A320" w14:textId="32641156" w:rsidR="001235D8" w:rsidRDefault="001235D8" w:rsidP="001B235D">
            <w:pPr>
              <w:spacing w:before="240" w:after="120"/>
              <w:rPr>
                <w:rFonts w:ascii="Calibri" w:hAnsi="Calibri"/>
                <w:sz w:val="22"/>
                <w:szCs w:val="22"/>
              </w:rPr>
            </w:pPr>
            <w:r>
              <w:rPr>
                <w:rFonts w:ascii="Calibri" w:hAnsi="Calibri"/>
                <w:sz w:val="22"/>
                <w:szCs w:val="22"/>
              </w:rPr>
              <w:t>Support Coordinators</w:t>
            </w:r>
            <w:r w:rsidRPr="001B235D">
              <w:rPr>
                <w:rFonts w:ascii="Calibri" w:hAnsi="Calibri"/>
                <w:sz w:val="22"/>
                <w:szCs w:val="22"/>
              </w:rPr>
              <w:t xml:space="preserve"> </w:t>
            </w:r>
            <w:r>
              <w:rPr>
                <w:rFonts w:ascii="Calibri" w:hAnsi="Calibri"/>
                <w:sz w:val="22"/>
                <w:szCs w:val="22"/>
              </w:rPr>
              <w:t>have increased knowledge and confidence in their documentation of meaningful conversations</w:t>
            </w:r>
          </w:p>
          <w:p w14:paraId="7FA45E60" w14:textId="77777777" w:rsidR="001235D8" w:rsidRDefault="001235D8" w:rsidP="00D934CA">
            <w:pPr>
              <w:spacing w:before="120" w:after="120"/>
              <w:rPr>
                <w:rFonts w:ascii="Calibri" w:hAnsi="Calibri"/>
                <w:sz w:val="22"/>
                <w:szCs w:val="22"/>
              </w:rPr>
            </w:pPr>
          </w:p>
          <w:p w14:paraId="300F1FB1" w14:textId="77777777" w:rsidR="00CC4E3A" w:rsidRDefault="00CC4E3A" w:rsidP="001235D8">
            <w:pPr>
              <w:spacing w:before="120" w:after="120"/>
              <w:rPr>
                <w:rFonts w:ascii="Calibri" w:hAnsi="Calibri"/>
                <w:sz w:val="22"/>
                <w:szCs w:val="22"/>
              </w:rPr>
            </w:pPr>
          </w:p>
          <w:p w14:paraId="52F4A84C" w14:textId="77777777" w:rsidR="00CC4E3A" w:rsidRDefault="00CC4E3A" w:rsidP="001235D8">
            <w:pPr>
              <w:spacing w:before="120" w:after="120"/>
              <w:rPr>
                <w:rFonts w:ascii="Calibri" w:hAnsi="Calibri"/>
                <w:sz w:val="22"/>
                <w:szCs w:val="22"/>
              </w:rPr>
            </w:pPr>
          </w:p>
          <w:p w14:paraId="0201CBBC" w14:textId="77777777" w:rsidR="00CC4E3A" w:rsidRDefault="00CC4E3A" w:rsidP="001235D8">
            <w:pPr>
              <w:spacing w:before="120" w:after="120"/>
              <w:rPr>
                <w:rFonts w:ascii="Calibri" w:hAnsi="Calibri"/>
                <w:sz w:val="22"/>
                <w:szCs w:val="22"/>
              </w:rPr>
            </w:pPr>
          </w:p>
          <w:p w14:paraId="5516D81A" w14:textId="0AD299C0" w:rsidR="001235D8" w:rsidRPr="00386E61" w:rsidRDefault="00CC4E3A" w:rsidP="001235D8">
            <w:pPr>
              <w:spacing w:before="120" w:after="120"/>
              <w:rPr>
                <w:rFonts w:ascii="Calibri" w:hAnsi="Calibri"/>
                <w:sz w:val="22"/>
                <w:szCs w:val="22"/>
              </w:rPr>
            </w:pPr>
            <w:r>
              <w:rPr>
                <w:rFonts w:ascii="Calibri" w:hAnsi="Calibri"/>
                <w:sz w:val="22"/>
                <w:szCs w:val="22"/>
              </w:rPr>
              <w:t>S</w:t>
            </w:r>
            <w:r w:rsidR="001235D8">
              <w:rPr>
                <w:rFonts w:ascii="Calibri" w:hAnsi="Calibri"/>
                <w:sz w:val="22"/>
                <w:szCs w:val="22"/>
              </w:rPr>
              <w:t>upport Coordinators</w:t>
            </w:r>
            <w:r w:rsidR="001235D8" w:rsidRPr="001B235D">
              <w:rPr>
                <w:rFonts w:ascii="Calibri" w:hAnsi="Calibri"/>
                <w:sz w:val="22"/>
                <w:szCs w:val="22"/>
              </w:rPr>
              <w:t xml:space="preserve"> are aware of </w:t>
            </w:r>
            <w:r w:rsidR="001235D8">
              <w:rPr>
                <w:rFonts w:ascii="Calibri" w:hAnsi="Calibri"/>
                <w:sz w:val="22"/>
                <w:szCs w:val="22"/>
              </w:rPr>
              <w:t>available resources to facilitate and document meaningful conversations</w:t>
            </w:r>
            <w:r w:rsidR="001235D8" w:rsidRPr="001B235D">
              <w:rPr>
                <w:rFonts w:ascii="Calibri" w:hAnsi="Calibri"/>
                <w:sz w:val="22"/>
                <w:szCs w:val="22"/>
              </w:rPr>
              <w:t xml:space="preserve"> opportunities and resources.</w:t>
            </w:r>
          </w:p>
        </w:tc>
        <w:tc>
          <w:tcPr>
            <w:tcW w:w="2790" w:type="dxa"/>
          </w:tcPr>
          <w:p w14:paraId="008F49C9" w14:textId="6E1AB6DC" w:rsidR="00CC4E3A" w:rsidRPr="00CE18CB" w:rsidRDefault="00CE18CB" w:rsidP="00AA7544">
            <w:pPr>
              <w:spacing w:before="120" w:after="120"/>
              <w:rPr>
                <w:rFonts w:ascii="Calibri" w:hAnsi="Calibri"/>
                <w:color w:val="1F497D" w:themeColor="text2"/>
                <w:sz w:val="22"/>
                <w:szCs w:val="22"/>
              </w:rPr>
            </w:pPr>
            <w:r>
              <w:rPr>
                <w:rFonts w:ascii="Calibri" w:hAnsi="Calibri"/>
                <w:sz w:val="22"/>
                <w:szCs w:val="22"/>
              </w:rPr>
              <w:lastRenderedPageBreak/>
              <w:t xml:space="preserve">There is a culture shift toward more meaningful conversations </w:t>
            </w:r>
            <w:r w:rsidRPr="00CE18CB">
              <w:rPr>
                <w:rFonts w:ascii="Calibri" w:hAnsi="Calibri"/>
                <w:color w:val="1F497D" w:themeColor="text2"/>
                <w:sz w:val="22"/>
                <w:szCs w:val="22"/>
              </w:rPr>
              <w:t>(a survey or focus group discussion with SC?)</w:t>
            </w:r>
          </w:p>
          <w:p w14:paraId="497CD476" w14:textId="77777777" w:rsidR="00CC4E3A" w:rsidRDefault="00CC4E3A" w:rsidP="00AA7544">
            <w:pPr>
              <w:spacing w:before="120" w:after="120"/>
              <w:rPr>
                <w:rFonts w:ascii="Calibri" w:hAnsi="Calibri"/>
                <w:sz w:val="22"/>
                <w:szCs w:val="22"/>
              </w:rPr>
            </w:pPr>
          </w:p>
          <w:p w14:paraId="4EA7292E" w14:textId="77777777" w:rsidR="00CC4E3A" w:rsidRDefault="00CC4E3A" w:rsidP="00AA7544">
            <w:pPr>
              <w:spacing w:before="120" w:after="120"/>
              <w:rPr>
                <w:rFonts w:ascii="Calibri" w:hAnsi="Calibri"/>
                <w:sz w:val="22"/>
                <w:szCs w:val="22"/>
              </w:rPr>
            </w:pPr>
          </w:p>
          <w:p w14:paraId="569A81DC" w14:textId="049046A5" w:rsidR="001235D8" w:rsidRDefault="00CC4E3A" w:rsidP="00AA7544">
            <w:pPr>
              <w:spacing w:before="120" w:after="120"/>
              <w:rPr>
                <w:rFonts w:ascii="Calibri" w:hAnsi="Calibri"/>
                <w:sz w:val="22"/>
                <w:szCs w:val="22"/>
              </w:rPr>
            </w:pPr>
            <w:r>
              <w:rPr>
                <w:rFonts w:ascii="Calibri" w:hAnsi="Calibri"/>
                <w:sz w:val="22"/>
                <w:szCs w:val="22"/>
              </w:rPr>
              <w:t xml:space="preserve">86% of </w:t>
            </w:r>
            <w:r w:rsidR="001235D8">
              <w:rPr>
                <w:rFonts w:ascii="Calibri" w:hAnsi="Calibri"/>
                <w:sz w:val="22"/>
                <w:szCs w:val="22"/>
              </w:rPr>
              <w:t>Support Coordinators</w:t>
            </w:r>
            <w:r w:rsidR="001235D8" w:rsidRPr="001B235D">
              <w:rPr>
                <w:rFonts w:ascii="Calibri" w:hAnsi="Calibri"/>
                <w:sz w:val="22"/>
                <w:szCs w:val="22"/>
              </w:rPr>
              <w:t xml:space="preserve"> </w:t>
            </w:r>
            <w:r w:rsidRPr="000419F8">
              <w:rPr>
                <w:rFonts w:ascii="Calibri" w:hAnsi="Calibri"/>
                <w:sz w:val="22"/>
                <w:szCs w:val="22"/>
              </w:rPr>
              <w:t>who respond</w:t>
            </w:r>
            <w:r w:rsidR="00357F50" w:rsidRPr="000419F8">
              <w:rPr>
                <w:rFonts w:ascii="Calibri" w:hAnsi="Calibri"/>
                <w:sz w:val="22"/>
                <w:szCs w:val="22"/>
              </w:rPr>
              <w:t>ed</w:t>
            </w:r>
            <w:r w:rsidRPr="000419F8">
              <w:rPr>
                <w:rFonts w:ascii="Calibri" w:hAnsi="Calibri"/>
                <w:sz w:val="22"/>
                <w:szCs w:val="22"/>
              </w:rPr>
              <w:t xml:space="preserve"> to a survey regarding </w:t>
            </w:r>
            <w:r w:rsidR="00357F50" w:rsidRPr="000419F8">
              <w:rPr>
                <w:rFonts w:ascii="Calibri" w:hAnsi="Calibri"/>
                <w:sz w:val="22"/>
                <w:szCs w:val="22"/>
              </w:rPr>
              <w:t xml:space="preserve">accessing and using </w:t>
            </w:r>
            <w:r w:rsidRPr="000419F8">
              <w:rPr>
                <w:rFonts w:ascii="Calibri" w:hAnsi="Calibri"/>
                <w:sz w:val="22"/>
                <w:szCs w:val="22"/>
              </w:rPr>
              <w:t>the resources</w:t>
            </w:r>
            <w:r>
              <w:rPr>
                <w:rFonts w:ascii="Calibri" w:hAnsi="Calibri"/>
                <w:sz w:val="22"/>
                <w:szCs w:val="22"/>
              </w:rPr>
              <w:t xml:space="preserve"> </w:t>
            </w:r>
            <w:r w:rsidR="001235D8">
              <w:rPr>
                <w:rFonts w:ascii="Calibri" w:hAnsi="Calibri"/>
                <w:sz w:val="22"/>
                <w:szCs w:val="22"/>
              </w:rPr>
              <w:t xml:space="preserve">know what a meaningful conversation is and the importance of their role in </w:t>
            </w:r>
            <w:r w:rsidR="001235D8">
              <w:rPr>
                <w:rFonts w:ascii="Calibri" w:hAnsi="Calibri"/>
                <w:sz w:val="22"/>
                <w:szCs w:val="22"/>
              </w:rPr>
              <w:lastRenderedPageBreak/>
              <w:t>facilitating meaningful conversations</w:t>
            </w:r>
          </w:p>
          <w:p w14:paraId="7B68F225" w14:textId="77777777" w:rsidR="00CC2421" w:rsidRDefault="00CC2421" w:rsidP="001B235D">
            <w:pPr>
              <w:rPr>
                <w:rFonts w:ascii="Calibri" w:hAnsi="Calibri"/>
                <w:sz w:val="22"/>
                <w:szCs w:val="22"/>
              </w:rPr>
            </w:pPr>
          </w:p>
          <w:p w14:paraId="4B996F27" w14:textId="34FBFB3A" w:rsidR="001235D8" w:rsidRPr="00CC4E3A" w:rsidRDefault="00CC4E3A" w:rsidP="001B235D">
            <w:pPr>
              <w:rPr>
                <w:rFonts w:ascii="Calibri" w:hAnsi="Calibri"/>
                <w:color w:val="1F497D" w:themeColor="text2"/>
                <w:sz w:val="22"/>
                <w:szCs w:val="22"/>
              </w:rPr>
            </w:pPr>
            <w:r>
              <w:rPr>
                <w:rFonts w:ascii="Calibri" w:hAnsi="Calibri"/>
                <w:sz w:val="22"/>
                <w:szCs w:val="22"/>
              </w:rPr>
              <w:t xml:space="preserve">86% of </w:t>
            </w:r>
            <w:r w:rsidR="001235D8">
              <w:rPr>
                <w:rFonts w:ascii="Calibri" w:hAnsi="Calibri"/>
                <w:sz w:val="22"/>
                <w:szCs w:val="22"/>
              </w:rPr>
              <w:t>Support Coordinators</w:t>
            </w:r>
            <w:r w:rsidR="001235D8" w:rsidRPr="001B235D">
              <w:rPr>
                <w:rFonts w:ascii="Calibri" w:hAnsi="Calibri"/>
                <w:sz w:val="22"/>
                <w:szCs w:val="22"/>
              </w:rPr>
              <w:t xml:space="preserve"> </w:t>
            </w:r>
            <w:r>
              <w:rPr>
                <w:rFonts w:ascii="Calibri" w:hAnsi="Calibri"/>
                <w:sz w:val="22"/>
                <w:szCs w:val="22"/>
              </w:rPr>
              <w:t xml:space="preserve">who respond to a survey </w:t>
            </w:r>
            <w:r w:rsidR="00357F50">
              <w:rPr>
                <w:rFonts w:ascii="Calibri" w:hAnsi="Calibri"/>
                <w:sz w:val="22"/>
                <w:szCs w:val="22"/>
              </w:rPr>
              <w:t xml:space="preserve">regarding </w:t>
            </w:r>
            <w:proofErr w:type="gramStart"/>
            <w:r w:rsidR="00357F50">
              <w:rPr>
                <w:rFonts w:ascii="Calibri" w:hAnsi="Calibri"/>
                <w:sz w:val="22"/>
                <w:szCs w:val="22"/>
              </w:rPr>
              <w:t>the their</w:t>
            </w:r>
            <w:proofErr w:type="gramEnd"/>
            <w:r w:rsidR="00357F50">
              <w:rPr>
                <w:rFonts w:ascii="Calibri" w:hAnsi="Calibri"/>
                <w:sz w:val="22"/>
                <w:szCs w:val="22"/>
              </w:rPr>
              <w:t xml:space="preserve"> use </w:t>
            </w:r>
            <w:r>
              <w:rPr>
                <w:rFonts w:ascii="Calibri" w:hAnsi="Calibri"/>
                <w:sz w:val="22"/>
                <w:szCs w:val="22"/>
              </w:rPr>
              <w:t xml:space="preserve">of the resources developed </w:t>
            </w:r>
            <w:r w:rsidR="001235D8">
              <w:rPr>
                <w:rFonts w:ascii="Calibri" w:hAnsi="Calibri"/>
                <w:sz w:val="22"/>
                <w:szCs w:val="22"/>
              </w:rPr>
              <w:t xml:space="preserve">know documentation expectations and </w:t>
            </w:r>
            <w:r>
              <w:rPr>
                <w:rFonts w:ascii="Calibri" w:hAnsi="Calibri"/>
                <w:sz w:val="22"/>
                <w:szCs w:val="22"/>
              </w:rPr>
              <w:t xml:space="preserve">how to </w:t>
            </w:r>
            <w:r w:rsidR="001235D8">
              <w:rPr>
                <w:rFonts w:ascii="Calibri" w:hAnsi="Calibri"/>
                <w:sz w:val="22"/>
                <w:szCs w:val="22"/>
              </w:rPr>
              <w:t xml:space="preserve">document meaningful conversations </w:t>
            </w:r>
            <w:r w:rsidR="000419F8">
              <w:rPr>
                <w:rFonts w:ascii="Calibri" w:hAnsi="Calibri"/>
                <w:sz w:val="22"/>
                <w:szCs w:val="22"/>
              </w:rPr>
              <w:t>within 6 months after dissemination</w:t>
            </w:r>
          </w:p>
          <w:p w14:paraId="165BB7A4" w14:textId="1F5755FE" w:rsidR="001235D8" w:rsidRDefault="001235D8" w:rsidP="001235D8">
            <w:pPr>
              <w:rPr>
                <w:rFonts w:ascii="Calibri" w:hAnsi="Calibri"/>
                <w:sz w:val="22"/>
                <w:szCs w:val="22"/>
              </w:rPr>
            </w:pPr>
          </w:p>
          <w:p w14:paraId="748ABD8C" w14:textId="77777777" w:rsidR="000419F8" w:rsidRDefault="000419F8" w:rsidP="001235D8">
            <w:pPr>
              <w:rPr>
                <w:rFonts w:ascii="Calibri" w:hAnsi="Calibri"/>
                <w:sz w:val="22"/>
                <w:szCs w:val="22"/>
              </w:rPr>
            </w:pPr>
          </w:p>
          <w:p w14:paraId="72A19C14" w14:textId="4247A2C4" w:rsidR="001235D8" w:rsidRPr="00386E61" w:rsidRDefault="001235D8" w:rsidP="000419F8">
            <w:pPr>
              <w:spacing w:after="120"/>
              <w:rPr>
                <w:rFonts w:ascii="Calibri" w:hAnsi="Calibri"/>
                <w:sz w:val="22"/>
                <w:szCs w:val="22"/>
              </w:rPr>
            </w:pPr>
            <w:r>
              <w:rPr>
                <w:rFonts w:ascii="Calibri" w:hAnsi="Calibri"/>
                <w:sz w:val="22"/>
                <w:szCs w:val="22"/>
              </w:rPr>
              <w:t>Support Coordinators</w:t>
            </w:r>
            <w:r w:rsidRPr="001B235D">
              <w:rPr>
                <w:rFonts w:ascii="Calibri" w:hAnsi="Calibri"/>
                <w:sz w:val="22"/>
                <w:szCs w:val="22"/>
              </w:rPr>
              <w:t xml:space="preserve"> </w:t>
            </w:r>
            <w:r>
              <w:rPr>
                <w:rFonts w:ascii="Calibri" w:hAnsi="Calibri"/>
                <w:sz w:val="22"/>
                <w:szCs w:val="22"/>
              </w:rPr>
              <w:t>access available resources and request technical assistance/guidance when needed</w:t>
            </w:r>
            <w:r w:rsidR="00357F50">
              <w:rPr>
                <w:rFonts w:ascii="Calibri" w:hAnsi="Calibri"/>
                <w:sz w:val="22"/>
                <w:szCs w:val="22"/>
              </w:rPr>
              <w:t xml:space="preserve"> </w:t>
            </w:r>
            <w:r w:rsidR="000419F8">
              <w:rPr>
                <w:rFonts w:ascii="Calibri" w:hAnsi="Calibri"/>
                <w:sz w:val="22"/>
                <w:szCs w:val="22"/>
              </w:rPr>
              <w:t>(Follow up on how to calculate access and use)</w:t>
            </w:r>
          </w:p>
        </w:tc>
        <w:tc>
          <w:tcPr>
            <w:tcW w:w="2430" w:type="dxa"/>
          </w:tcPr>
          <w:p w14:paraId="7AC1640E" w14:textId="10101632" w:rsidR="001235D8" w:rsidRDefault="001235D8" w:rsidP="00B312F9">
            <w:pPr>
              <w:spacing w:before="120" w:after="120"/>
              <w:rPr>
                <w:rFonts w:ascii="Calibri" w:hAnsi="Calibri"/>
                <w:sz w:val="22"/>
                <w:szCs w:val="22"/>
              </w:rPr>
            </w:pPr>
            <w:r>
              <w:rPr>
                <w:rFonts w:ascii="Calibri" w:hAnsi="Calibri"/>
                <w:sz w:val="22"/>
                <w:szCs w:val="22"/>
              </w:rPr>
              <w:lastRenderedPageBreak/>
              <w:t>Support Coordinators</w:t>
            </w:r>
            <w:r w:rsidRPr="001B235D">
              <w:rPr>
                <w:rFonts w:ascii="Calibri" w:hAnsi="Calibri"/>
                <w:sz w:val="22"/>
                <w:szCs w:val="22"/>
              </w:rPr>
              <w:t xml:space="preserve"> </w:t>
            </w:r>
            <w:r>
              <w:rPr>
                <w:rFonts w:ascii="Calibri" w:hAnsi="Calibri"/>
                <w:sz w:val="22"/>
                <w:szCs w:val="22"/>
              </w:rPr>
              <w:t>consistently facilitate meaningful conversations and appropriately document those conversations</w:t>
            </w:r>
            <w:r w:rsidR="000419F8">
              <w:rPr>
                <w:rFonts w:ascii="Calibri" w:hAnsi="Calibri"/>
                <w:sz w:val="22"/>
                <w:szCs w:val="22"/>
              </w:rPr>
              <w:t xml:space="preserve"> through SCQR</w:t>
            </w:r>
          </w:p>
          <w:p w14:paraId="3CEDA3AD" w14:textId="5A8D1AE4" w:rsidR="001235D8" w:rsidRPr="00386E61" w:rsidRDefault="001235D8" w:rsidP="00B312F9">
            <w:pPr>
              <w:spacing w:before="120" w:after="120"/>
              <w:rPr>
                <w:rFonts w:ascii="Calibri" w:hAnsi="Calibri"/>
                <w:sz w:val="22"/>
                <w:szCs w:val="22"/>
              </w:rPr>
            </w:pPr>
          </w:p>
        </w:tc>
      </w:tr>
      <w:tr w:rsidR="00D801DD" w:rsidRPr="008C47DD" w14:paraId="1617A5A2" w14:textId="77777777" w:rsidTr="00CE39B2">
        <w:tc>
          <w:tcPr>
            <w:tcW w:w="14395" w:type="dxa"/>
            <w:gridSpan w:val="6"/>
          </w:tcPr>
          <w:p w14:paraId="01E1EB4E" w14:textId="77777777" w:rsidR="00D801DD" w:rsidRDefault="00D801DD" w:rsidP="00B312F9">
            <w:pPr>
              <w:spacing w:before="120" w:after="120"/>
              <w:rPr>
                <w:rFonts w:ascii="Calibri" w:hAnsi="Calibri"/>
                <w:sz w:val="22"/>
                <w:szCs w:val="22"/>
              </w:rPr>
            </w:pPr>
            <w:r>
              <w:rPr>
                <w:rFonts w:ascii="Calibri" w:hAnsi="Calibri"/>
                <w:sz w:val="22"/>
                <w:szCs w:val="22"/>
              </w:rPr>
              <w:t>Quarterly Update:</w:t>
            </w:r>
          </w:p>
          <w:p w14:paraId="24EF9443" w14:textId="390FDB18" w:rsidR="00D801DD" w:rsidRDefault="00D801DD" w:rsidP="00B312F9">
            <w:pPr>
              <w:spacing w:before="120" w:after="120"/>
              <w:rPr>
                <w:rFonts w:ascii="Calibri" w:hAnsi="Calibri"/>
                <w:sz w:val="22"/>
                <w:szCs w:val="22"/>
              </w:rPr>
            </w:pPr>
            <w:r>
              <w:rPr>
                <w:rFonts w:ascii="Calibri" w:hAnsi="Calibri"/>
                <w:sz w:val="22"/>
                <w:szCs w:val="22"/>
              </w:rPr>
              <w:t>Quarter 1:  Regional Quality Council presented information to the workgroup on fact sheet related to Integrated Community Involvement as a result of the work of one of the Regional Quality Council.  Group provided feedback.</w:t>
            </w:r>
          </w:p>
        </w:tc>
      </w:tr>
    </w:tbl>
    <w:p w14:paraId="55CDC6C7" w14:textId="70ED58B0" w:rsidR="00243629" w:rsidRPr="006417F5" w:rsidRDefault="0006215D" w:rsidP="000A25F3">
      <w:pPr>
        <w:rPr>
          <w:rFonts w:ascii="Calibri" w:hAnsi="Calibri"/>
          <w:sz w:val="22"/>
          <w:szCs w:val="22"/>
        </w:rPr>
      </w:pPr>
      <w:r>
        <w:br w:type="page"/>
      </w:r>
      <w:r w:rsidR="00E5661D" w:rsidRPr="006417F5">
        <w:rPr>
          <w:rFonts w:asciiTheme="minorHAnsi" w:hAnsiTheme="minorHAnsi"/>
          <w:b/>
          <w:i/>
          <w:sz w:val="22"/>
          <w:szCs w:val="22"/>
          <w:u w:val="single"/>
        </w:rPr>
        <w:lastRenderedPageBreak/>
        <w:t>G</w:t>
      </w:r>
      <w:r w:rsidR="00243629" w:rsidRPr="006417F5">
        <w:rPr>
          <w:rFonts w:asciiTheme="minorHAnsi" w:hAnsiTheme="minorHAnsi"/>
          <w:b/>
          <w:i/>
          <w:sz w:val="22"/>
          <w:szCs w:val="22"/>
          <w:u w:val="single"/>
        </w:rPr>
        <w:t>oal 2</w:t>
      </w:r>
      <w:r w:rsidR="00243629" w:rsidRPr="006417F5">
        <w:rPr>
          <w:rFonts w:asciiTheme="minorHAnsi" w:hAnsiTheme="minorHAnsi"/>
          <w:b/>
          <w:i/>
          <w:sz w:val="22"/>
          <w:szCs w:val="22"/>
        </w:rPr>
        <w:t xml:space="preserve">.  </w:t>
      </w:r>
      <w:r w:rsidR="00243629" w:rsidRPr="006417F5">
        <w:rPr>
          <w:rFonts w:ascii="Calibri" w:hAnsi="Calibri"/>
          <w:sz w:val="22"/>
          <w:szCs w:val="22"/>
        </w:rPr>
        <w:t xml:space="preserve"> </w:t>
      </w:r>
      <w:r w:rsidR="009C1EC3" w:rsidRPr="006417F5">
        <w:rPr>
          <w:rFonts w:ascii="Calibri" w:hAnsi="Calibri"/>
          <w:sz w:val="22"/>
          <w:szCs w:val="22"/>
        </w:rPr>
        <w:t xml:space="preserve">Improve the understanding of the </w:t>
      </w:r>
      <w:r w:rsidR="00935BB7">
        <w:rPr>
          <w:rFonts w:ascii="Calibri" w:hAnsi="Calibri"/>
          <w:sz w:val="22"/>
          <w:szCs w:val="22"/>
        </w:rPr>
        <w:t>s</w:t>
      </w:r>
      <w:r w:rsidR="009C1EC3" w:rsidRPr="006417F5">
        <w:rPr>
          <w:rFonts w:ascii="Calibri" w:hAnsi="Calibri"/>
          <w:sz w:val="22"/>
          <w:szCs w:val="22"/>
        </w:rPr>
        <w:t>ervices and supports that can lead to community life engagement.</w:t>
      </w:r>
    </w:p>
    <w:p w14:paraId="6AB7D33B" w14:textId="76F7E9F4" w:rsidR="00E5661D" w:rsidRPr="006417F5" w:rsidRDefault="00E5661D" w:rsidP="006417F5">
      <w:pPr>
        <w:spacing w:after="120" w:line="276" w:lineRule="auto"/>
        <w:rPr>
          <w:rFonts w:ascii="Calibri" w:hAnsi="Calibri"/>
          <w:sz w:val="22"/>
          <w:szCs w:val="22"/>
        </w:rPr>
      </w:pPr>
      <w:r w:rsidRPr="006417F5">
        <w:rPr>
          <w:rFonts w:ascii="Calibri" w:hAnsi="Calibri"/>
          <w:b/>
          <w:sz w:val="22"/>
          <w:szCs w:val="22"/>
        </w:rPr>
        <w:t>Long-Term Outcome:</w:t>
      </w:r>
      <w:r w:rsidRPr="006417F5">
        <w:rPr>
          <w:rFonts w:ascii="Calibri" w:hAnsi="Calibri"/>
          <w:sz w:val="22"/>
          <w:szCs w:val="22"/>
        </w:rPr>
        <w:t xml:space="preserve"> Increase the number of individuals</w:t>
      </w:r>
      <w:r w:rsidR="00935BB7">
        <w:rPr>
          <w:rFonts w:ascii="Calibri" w:hAnsi="Calibri"/>
          <w:sz w:val="22"/>
          <w:szCs w:val="22"/>
        </w:rPr>
        <w:t xml:space="preserve"> who</w:t>
      </w:r>
      <w:r w:rsidRPr="006417F5">
        <w:rPr>
          <w:rFonts w:ascii="Calibri" w:hAnsi="Calibri"/>
          <w:sz w:val="22"/>
          <w:szCs w:val="22"/>
        </w:rPr>
        <w:t xml:space="preserve"> have opportunities for community life engagement in alignment with best practices.  </w:t>
      </w:r>
    </w:p>
    <w:p w14:paraId="292F6F47" w14:textId="70F93D56" w:rsidR="00E5661D" w:rsidRPr="006417F5" w:rsidRDefault="00E5661D" w:rsidP="00E5661D">
      <w:pPr>
        <w:spacing w:line="276" w:lineRule="auto"/>
        <w:rPr>
          <w:rFonts w:ascii="Calibri" w:hAnsi="Calibri"/>
          <w:i/>
          <w:sz w:val="22"/>
          <w:szCs w:val="22"/>
          <w:u w:val="single"/>
        </w:rPr>
      </w:pPr>
      <w:r w:rsidRPr="006417F5">
        <w:rPr>
          <w:rFonts w:ascii="Calibri" w:hAnsi="Calibri"/>
          <w:i/>
          <w:sz w:val="22"/>
          <w:szCs w:val="22"/>
          <w:u w:val="single"/>
        </w:rPr>
        <w:t>Indicators:</w:t>
      </w:r>
    </w:p>
    <w:p w14:paraId="18D78645" w14:textId="2108E00E" w:rsidR="00E5661D" w:rsidRPr="006417F5" w:rsidRDefault="00E5661D" w:rsidP="006417F5">
      <w:pPr>
        <w:pStyle w:val="ListParagraph"/>
        <w:numPr>
          <w:ilvl w:val="0"/>
          <w:numId w:val="40"/>
        </w:numPr>
        <w:spacing w:line="276" w:lineRule="auto"/>
        <w:ind w:left="1152"/>
        <w:rPr>
          <w:rFonts w:ascii="Calibri" w:hAnsi="Calibri"/>
          <w:sz w:val="22"/>
          <w:szCs w:val="22"/>
        </w:rPr>
      </w:pPr>
      <w:r w:rsidRPr="006417F5">
        <w:rPr>
          <w:rFonts w:ascii="Calibri" w:hAnsi="Calibri"/>
          <w:sz w:val="22"/>
          <w:szCs w:val="22"/>
        </w:rPr>
        <w:t xml:space="preserve"># </w:t>
      </w:r>
      <w:proofErr w:type="gramStart"/>
      <w:r w:rsidRPr="006417F5">
        <w:rPr>
          <w:rFonts w:ascii="Calibri" w:hAnsi="Calibri"/>
          <w:sz w:val="22"/>
          <w:szCs w:val="22"/>
        </w:rPr>
        <w:t>of</w:t>
      </w:r>
      <w:proofErr w:type="gramEnd"/>
      <w:r w:rsidRPr="006417F5">
        <w:rPr>
          <w:rFonts w:ascii="Calibri" w:hAnsi="Calibri"/>
          <w:sz w:val="22"/>
          <w:szCs w:val="22"/>
        </w:rPr>
        <w:t xml:space="preserve"> people involved in CE, CC</w:t>
      </w:r>
    </w:p>
    <w:p w14:paraId="1F46D338" w14:textId="72A6DED1" w:rsidR="00E5661D" w:rsidRPr="006417F5" w:rsidRDefault="00E5661D" w:rsidP="006417F5">
      <w:pPr>
        <w:pStyle w:val="ListParagraph"/>
        <w:numPr>
          <w:ilvl w:val="0"/>
          <w:numId w:val="40"/>
        </w:numPr>
        <w:spacing w:line="276" w:lineRule="auto"/>
        <w:ind w:left="1152"/>
        <w:rPr>
          <w:rFonts w:ascii="Calibri" w:hAnsi="Calibri"/>
          <w:sz w:val="22"/>
          <w:szCs w:val="22"/>
        </w:rPr>
      </w:pPr>
      <w:r w:rsidRPr="006417F5">
        <w:rPr>
          <w:rFonts w:ascii="Calibri" w:hAnsi="Calibri"/>
          <w:sz w:val="22"/>
          <w:szCs w:val="22"/>
        </w:rPr>
        <w:t xml:space="preserve"># </w:t>
      </w:r>
      <w:proofErr w:type="gramStart"/>
      <w:r w:rsidRPr="006417F5">
        <w:rPr>
          <w:rFonts w:ascii="Calibri" w:hAnsi="Calibri"/>
          <w:sz w:val="22"/>
          <w:szCs w:val="22"/>
        </w:rPr>
        <w:t>of</w:t>
      </w:r>
      <w:proofErr w:type="gramEnd"/>
      <w:r w:rsidRPr="006417F5">
        <w:rPr>
          <w:rFonts w:ascii="Calibri" w:hAnsi="Calibri"/>
          <w:sz w:val="22"/>
          <w:szCs w:val="22"/>
        </w:rPr>
        <w:t xml:space="preserve"> people using In Home/Companion for Community Involvement</w:t>
      </w:r>
    </w:p>
    <w:p w14:paraId="4B66AC34" w14:textId="28BC654B" w:rsidR="00E5661D" w:rsidRPr="006417F5" w:rsidRDefault="00E5661D" w:rsidP="006417F5">
      <w:pPr>
        <w:pStyle w:val="ListParagraph"/>
        <w:numPr>
          <w:ilvl w:val="0"/>
          <w:numId w:val="40"/>
        </w:numPr>
        <w:spacing w:line="276" w:lineRule="auto"/>
        <w:ind w:left="1152"/>
        <w:rPr>
          <w:rFonts w:ascii="Calibri" w:hAnsi="Calibri"/>
          <w:sz w:val="22"/>
          <w:szCs w:val="22"/>
        </w:rPr>
      </w:pPr>
      <w:r w:rsidRPr="006417F5">
        <w:rPr>
          <w:rFonts w:ascii="Calibri" w:hAnsi="Calibri"/>
          <w:sz w:val="22"/>
          <w:szCs w:val="22"/>
        </w:rPr>
        <w:t>NCI data</w:t>
      </w:r>
    </w:p>
    <w:tbl>
      <w:tblPr>
        <w:tblStyle w:val="TableGrid"/>
        <w:tblW w:w="14418" w:type="dxa"/>
        <w:tblLook w:val="01E0" w:firstRow="1" w:lastRow="1" w:firstColumn="1" w:lastColumn="1" w:noHBand="0" w:noVBand="0"/>
      </w:tblPr>
      <w:tblGrid>
        <w:gridCol w:w="1615"/>
        <w:gridCol w:w="3060"/>
        <w:gridCol w:w="2610"/>
        <w:gridCol w:w="2430"/>
        <w:gridCol w:w="2520"/>
        <w:gridCol w:w="2169"/>
        <w:gridCol w:w="14"/>
      </w:tblGrid>
      <w:tr w:rsidR="007361F0" w:rsidRPr="00FC1BFF" w14:paraId="5365B5B0" w14:textId="77777777" w:rsidTr="000B5737">
        <w:tc>
          <w:tcPr>
            <w:tcW w:w="14418" w:type="dxa"/>
            <w:gridSpan w:val="7"/>
          </w:tcPr>
          <w:p w14:paraId="524F9DCD" w14:textId="1CF17179" w:rsidR="007361F0" w:rsidRPr="00FC1BFF" w:rsidRDefault="00E5661D" w:rsidP="008F234F">
            <w:pPr>
              <w:keepNext/>
              <w:spacing w:before="120" w:after="120"/>
              <w:rPr>
                <w:rFonts w:ascii="Calibri" w:hAnsi="Calibri"/>
                <w:b/>
              </w:rPr>
            </w:pPr>
            <w:r w:rsidRPr="00E5661D">
              <w:rPr>
                <w:rFonts w:ascii="Calibri" w:hAnsi="Calibri"/>
                <w:b/>
                <w:sz w:val="22"/>
                <w:szCs w:val="22"/>
              </w:rPr>
              <w:t>Strategy 2.1:  Increase understanding of Community Engagement/Coaching the services</w:t>
            </w:r>
          </w:p>
        </w:tc>
      </w:tr>
      <w:tr w:rsidR="007361F0" w:rsidRPr="00FA61A8" w14:paraId="40623745" w14:textId="77777777" w:rsidTr="000A25F3">
        <w:tc>
          <w:tcPr>
            <w:tcW w:w="1615" w:type="dxa"/>
            <w:shd w:val="clear" w:color="auto" w:fill="DAEEF3" w:themeFill="accent5" w:themeFillTint="33"/>
          </w:tcPr>
          <w:p w14:paraId="7FF7F035" w14:textId="77777777" w:rsidR="007361F0" w:rsidRPr="00FA61A8" w:rsidRDefault="007361F0" w:rsidP="00B312F9">
            <w:pPr>
              <w:keepNext/>
              <w:spacing w:before="120" w:after="120"/>
              <w:jc w:val="center"/>
              <w:rPr>
                <w:rFonts w:ascii="Calibri" w:hAnsi="Calibri"/>
              </w:rPr>
            </w:pPr>
            <w:r w:rsidRPr="00FA61A8">
              <w:rPr>
                <w:rFonts w:ascii="Calibri" w:hAnsi="Calibri"/>
              </w:rPr>
              <w:t>Inputs</w:t>
            </w:r>
          </w:p>
        </w:tc>
        <w:tc>
          <w:tcPr>
            <w:tcW w:w="3060" w:type="dxa"/>
            <w:shd w:val="clear" w:color="auto" w:fill="DAEEF3" w:themeFill="accent5" w:themeFillTint="33"/>
          </w:tcPr>
          <w:p w14:paraId="65C72833" w14:textId="77777777" w:rsidR="007361F0" w:rsidRPr="00FA61A8" w:rsidRDefault="007361F0" w:rsidP="00B312F9">
            <w:pPr>
              <w:keepNext/>
              <w:spacing w:before="120" w:after="120"/>
              <w:jc w:val="center"/>
              <w:rPr>
                <w:rFonts w:ascii="Calibri" w:hAnsi="Calibri"/>
              </w:rPr>
            </w:pPr>
            <w:r w:rsidRPr="00FA61A8">
              <w:rPr>
                <w:rFonts w:ascii="Calibri" w:hAnsi="Calibri"/>
              </w:rPr>
              <w:t>Activities</w:t>
            </w:r>
          </w:p>
        </w:tc>
        <w:tc>
          <w:tcPr>
            <w:tcW w:w="2610" w:type="dxa"/>
            <w:shd w:val="clear" w:color="auto" w:fill="DAEEF3" w:themeFill="accent5" w:themeFillTint="33"/>
          </w:tcPr>
          <w:p w14:paraId="245E0B9D" w14:textId="77777777" w:rsidR="007361F0" w:rsidRPr="00FA61A8" w:rsidRDefault="007361F0" w:rsidP="00B312F9">
            <w:pPr>
              <w:keepNext/>
              <w:spacing w:before="120" w:after="120"/>
              <w:jc w:val="center"/>
              <w:rPr>
                <w:rFonts w:ascii="Calibri" w:hAnsi="Calibri"/>
              </w:rPr>
            </w:pPr>
            <w:r w:rsidRPr="00FA61A8">
              <w:rPr>
                <w:rFonts w:ascii="Calibri" w:hAnsi="Calibri"/>
              </w:rPr>
              <w:t>Outputs</w:t>
            </w:r>
          </w:p>
        </w:tc>
        <w:tc>
          <w:tcPr>
            <w:tcW w:w="2430" w:type="dxa"/>
            <w:shd w:val="clear" w:color="auto" w:fill="DAEEF3" w:themeFill="accent5" w:themeFillTint="33"/>
          </w:tcPr>
          <w:p w14:paraId="46F04CC4" w14:textId="77777777" w:rsidR="007361F0" w:rsidRPr="00FA61A8" w:rsidRDefault="007361F0" w:rsidP="00B312F9">
            <w:pPr>
              <w:keepNext/>
              <w:spacing w:before="120" w:after="120"/>
              <w:jc w:val="center"/>
              <w:rPr>
                <w:rFonts w:ascii="Calibri" w:hAnsi="Calibri"/>
              </w:rPr>
            </w:pPr>
            <w:r w:rsidRPr="00FA61A8">
              <w:rPr>
                <w:rFonts w:ascii="Calibri" w:hAnsi="Calibri"/>
              </w:rPr>
              <w:t>Outcomes -      Initial</w:t>
            </w:r>
          </w:p>
        </w:tc>
        <w:tc>
          <w:tcPr>
            <w:tcW w:w="2520" w:type="dxa"/>
            <w:shd w:val="clear" w:color="auto" w:fill="DAEEF3" w:themeFill="accent5" w:themeFillTint="33"/>
          </w:tcPr>
          <w:p w14:paraId="0BBDE707" w14:textId="77777777" w:rsidR="007361F0" w:rsidRPr="00FA61A8" w:rsidRDefault="007361F0" w:rsidP="00B312F9">
            <w:pPr>
              <w:keepNext/>
              <w:spacing w:before="120" w:after="120"/>
              <w:jc w:val="center"/>
              <w:rPr>
                <w:rFonts w:ascii="Calibri" w:hAnsi="Calibri"/>
              </w:rPr>
            </w:pPr>
            <w:r w:rsidRPr="00FA61A8">
              <w:rPr>
                <w:rFonts w:ascii="Calibri" w:hAnsi="Calibri"/>
              </w:rPr>
              <w:t>Outcomes - Intermediate</w:t>
            </w:r>
          </w:p>
        </w:tc>
        <w:tc>
          <w:tcPr>
            <w:tcW w:w="2183" w:type="dxa"/>
            <w:gridSpan w:val="2"/>
            <w:shd w:val="clear" w:color="auto" w:fill="DAEEF3" w:themeFill="accent5" w:themeFillTint="33"/>
          </w:tcPr>
          <w:p w14:paraId="0F54B9A2" w14:textId="77777777" w:rsidR="007361F0" w:rsidRPr="00FA61A8" w:rsidRDefault="007361F0" w:rsidP="00B312F9">
            <w:pPr>
              <w:keepNext/>
              <w:spacing w:before="120" w:after="120"/>
              <w:jc w:val="center"/>
              <w:rPr>
                <w:rFonts w:ascii="Calibri" w:hAnsi="Calibri"/>
              </w:rPr>
            </w:pPr>
            <w:r w:rsidRPr="00FA61A8">
              <w:rPr>
                <w:rFonts w:ascii="Calibri" w:hAnsi="Calibri"/>
              </w:rPr>
              <w:t>Outcomes - Ultimate</w:t>
            </w:r>
          </w:p>
        </w:tc>
      </w:tr>
      <w:tr w:rsidR="007361F0" w:rsidRPr="002D7EBA" w14:paraId="27AF358E" w14:textId="77777777" w:rsidTr="000A25F3">
        <w:tc>
          <w:tcPr>
            <w:tcW w:w="1615" w:type="dxa"/>
          </w:tcPr>
          <w:p w14:paraId="12EF2D7B"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IF</w:t>
            </w:r>
          </w:p>
        </w:tc>
        <w:tc>
          <w:tcPr>
            <w:tcW w:w="3060" w:type="dxa"/>
          </w:tcPr>
          <w:p w14:paraId="7CB0923C"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THEN                                          IF</w:t>
            </w:r>
          </w:p>
        </w:tc>
        <w:tc>
          <w:tcPr>
            <w:tcW w:w="2610" w:type="dxa"/>
          </w:tcPr>
          <w:p w14:paraId="1CE6FDBD"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THEN                               IF</w:t>
            </w:r>
          </w:p>
        </w:tc>
        <w:tc>
          <w:tcPr>
            <w:tcW w:w="2430" w:type="dxa"/>
          </w:tcPr>
          <w:p w14:paraId="64A0EB8A"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THEN                        IF</w:t>
            </w:r>
          </w:p>
        </w:tc>
        <w:tc>
          <w:tcPr>
            <w:tcW w:w="2520" w:type="dxa"/>
          </w:tcPr>
          <w:p w14:paraId="0C78E999"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THEN                      IF</w:t>
            </w:r>
          </w:p>
        </w:tc>
        <w:tc>
          <w:tcPr>
            <w:tcW w:w="2183" w:type="dxa"/>
            <w:gridSpan w:val="2"/>
          </w:tcPr>
          <w:p w14:paraId="15A64B9B" w14:textId="77777777" w:rsidR="007361F0" w:rsidRPr="002D7EBA" w:rsidRDefault="007361F0" w:rsidP="002D7EBA">
            <w:pPr>
              <w:pStyle w:val="NoSpacing"/>
              <w:jc w:val="center"/>
              <w:rPr>
                <w:rFonts w:asciiTheme="minorHAnsi" w:hAnsiTheme="minorHAnsi"/>
                <w:sz w:val="22"/>
                <w:szCs w:val="22"/>
              </w:rPr>
            </w:pPr>
            <w:r w:rsidRPr="002D7EBA">
              <w:rPr>
                <w:rFonts w:asciiTheme="minorHAnsi" w:hAnsiTheme="minorHAnsi"/>
                <w:sz w:val="22"/>
                <w:szCs w:val="22"/>
              </w:rPr>
              <w:t>THEN</w:t>
            </w:r>
          </w:p>
        </w:tc>
      </w:tr>
      <w:tr w:rsidR="007361F0" w:rsidRPr="00FC1BFF" w14:paraId="479184E5" w14:textId="77777777" w:rsidTr="000A25F3">
        <w:tc>
          <w:tcPr>
            <w:tcW w:w="1615" w:type="dxa"/>
          </w:tcPr>
          <w:p w14:paraId="2C973A6A" w14:textId="77777777" w:rsidR="00935BB7" w:rsidRDefault="00935BB7" w:rsidP="00935BB7">
            <w:pPr>
              <w:spacing w:before="120" w:after="120"/>
              <w:ind w:left="72"/>
              <w:rPr>
                <w:rFonts w:ascii="Calibri" w:hAnsi="Calibri"/>
                <w:sz w:val="22"/>
                <w:szCs w:val="22"/>
              </w:rPr>
            </w:pPr>
            <w:r>
              <w:rPr>
                <w:rFonts w:ascii="Calibri" w:hAnsi="Calibri"/>
                <w:sz w:val="22"/>
                <w:szCs w:val="22"/>
              </w:rPr>
              <w:t>DBHDS</w:t>
            </w:r>
          </w:p>
          <w:p w14:paraId="75344D31" w14:textId="77777777" w:rsidR="00935BB7" w:rsidRDefault="00935BB7" w:rsidP="00935BB7">
            <w:pPr>
              <w:spacing w:before="120" w:after="120"/>
              <w:ind w:left="72"/>
              <w:rPr>
                <w:rFonts w:ascii="Calibri" w:hAnsi="Calibri"/>
                <w:sz w:val="22"/>
                <w:szCs w:val="22"/>
              </w:rPr>
            </w:pPr>
            <w:r>
              <w:rPr>
                <w:rFonts w:ascii="Calibri" w:hAnsi="Calibri"/>
                <w:sz w:val="22"/>
                <w:szCs w:val="22"/>
              </w:rPr>
              <w:t xml:space="preserve">CEAG </w:t>
            </w:r>
          </w:p>
          <w:p w14:paraId="2DD72F4B" w14:textId="77777777" w:rsidR="00935BB7" w:rsidRDefault="00935BB7" w:rsidP="00935BB7">
            <w:pPr>
              <w:spacing w:before="120" w:after="120"/>
              <w:ind w:left="72"/>
              <w:rPr>
                <w:rFonts w:ascii="Calibri" w:hAnsi="Calibri"/>
                <w:sz w:val="22"/>
                <w:szCs w:val="22"/>
              </w:rPr>
            </w:pPr>
            <w:r>
              <w:rPr>
                <w:rFonts w:ascii="Calibri" w:hAnsi="Calibri"/>
                <w:sz w:val="22"/>
                <w:szCs w:val="22"/>
              </w:rPr>
              <w:t>Providers</w:t>
            </w:r>
          </w:p>
          <w:p w14:paraId="26EFF3CE" w14:textId="77777777" w:rsidR="00935BB7" w:rsidRDefault="00935BB7" w:rsidP="00935BB7">
            <w:pPr>
              <w:spacing w:before="120" w:after="120"/>
              <w:ind w:left="72"/>
              <w:rPr>
                <w:rFonts w:ascii="Calibri" w:hAnsi="Calibri"/>
                <w:sz w:val="22"/>
                <w:szCs w:val="22"/>
              </w:rPr>
            </w:pPr>
          </w:p>
          <w:p w14:paraId="5920006C" w14:textId="77777777" w:rsidR="00935BB7" w:rsidRDefault="00935BB7" w:rsidP="00935BB7">
            <w:pPr>
              <w:spacing w:before="120" w:after="120"/>
              <w:ind w:left="72"/>
              <w:rPr>
                <w:rFonts w:ascii="Calibri" w:hAnsi="Calibri"/>
                <w:sz w:val="22"/>
                <w:szCs w:val="22"/>
              </w:rPr>
            </w:pPr>
          </w:p>
          <w:p w14:paraId="5F9A8995" w14:textId="0BBCCA62" w:rsidR="00935BB7" w:rsidRDefault="00935BB7" w:rsidP="00935BB7">
            <w:pPr>
              <w:spacing w:after="120"/>
              <w:ind w:left="72"/>
              <w:rPr>
                <w:rFonts w:ascii="Calibri" w:hAnsi="Calibri"/>
                <w:sz w:val="22"/>
                <w:szCs w:val="22"/>
              </w:rPr>
            </w:pPr>
            <w:r>
              <w:rPr>
                <w:rFonts w:ascii="Calibri" w:hAnsi="Calibri"/>
                <w:sz w:val="22"/>
                <w:szCs w:val="22"/>
              </w:rPr>
              <w:t>DBHDS</w:t>
            </w:r>
          </w:p>
          <w:p w14:paraId="3AB9E12D" w14:textId="6F5E3211" w:rsidR="00935BB7" w:rsidRDefault="00935BB7" w:rsidP="00935BB7">
            <w:pPr>
              <w:spacing w:before="120" w:after="120"/>
              <w:ind w:left="72"/>
              <w:rPr>
                <w:rFonts w:ascii="Calibri" w:hAnsi="Calibri"/>
                <w:sz w:val="22"/>
                <w:szCs w:val="22"/>
              </w:rPr>
            </w:pPr>
            <w:r>
              <w:rPr>
                <w:rFonts w:ascii="Calibri" w:hAnsi="Calibri"/>
                <w:sz w:val="22"/>
                <w:szCs w:val="22"/>
              </w:rPr>
              <w:t>CEAG</w:t>
            </w:r>
          </w:p>
          <w:p w14:paraId="0BB3AD04" w14:textId="6B66A72F" w:rsidR="00935BB7" w:rsidRDefault="00935BB7" w:rsidP="00935BB7">
            <w:pPr>
              <w:spacing w:before="120" w:after="120"/>
              <w:ind w:left="72"/>
              <w:rPr>
                <w:rFonts w:ascii="Calibri" w:hAnsi="Calibri"/>
                <w:sz w:val="22"/>
                <w:szCs w:val="22"/>
              </w:rPr>
            </w:pPr>
            <w:r>
              <w:rPr>
                <w:rFonts w:ascii="Calibri" w:hAnsi="Calibri"/>
                <w:sz w:val="22"/>
                <w:szCs w:val="22"/>
              </w:rPr>
              <w:t>Providers</w:t>
            </w:r>
          </w:p>
          <w:p w14:paraId="0DCAE8E7" w14:textId="010C19B0" w:rsidR="00935BB7" w:rsidRPr="00FC1BFF" w:rsidRDefault="00FC5D15" w:rsidP="00935BB7">
            <w:pPr>
              <w:spacing w:before="120" w:after="120"/>
              <w:ind w:left="72"/>
              <w:rPr>
                <w:rFonts w:ascii="Calibri" w:hAnsi="Calibri"/>
                <w:sz w:val="22"/>
                <w:szCs w:val="22"/>
              </w:rPr>
            </w:pPr>
            <w:r>
              <w:rPr>
                <w:rFonts w:ascii="Calibri" w:hAnsi="Calibri"/>
                <w:sz w:val="22"/>
                <w:szCs w:val="22"/>
              </w:rPr>
              <w:t>Self-advocates</w:t>
            </w:r>
          </w:p>
        </w:tc>
        <w:tc>
          <w:tcPr>
            <w:tcW w:w="3060" w:type="dxa"/>
          </w:tcPr>
          <w:p w14:paraId="07E59B66" w14:textId="77777777" w:rsidR="006417F5" w:rsidRDefault="006417F5" w:rsidP="00B22107">
            <w:pPr>
              <w:spacing w:before="120" w:after="120"/>
              <w:rPr>
                <w:rFonts w:ascii="Calibri" w:hAnsi="Calibri"/>
                <w:sz w:val="22"/>
                <w:szCs w:val="22"/>
              </w:rPr>
            </w:pPr>
            <w:proofErr w:type="gramStart"/>
            <w:r w:rsidRPr="006417F5">
              <w:rPr>
                <w:rFonts w:ascii="Calibri" w:hAnsi="Calibri"/>
                <w:sz w:val="22"/>
                <w:szCs w:val="22"/>
              </w:rPr>
              <w:t>2.1.1  Identify</w:t>
            </w:r>
            <w:proofErr w:type="gramEnd"/>
            <w:r w:rsidRPr="006417F5">
              <w:rPr>
                <w:rFonts w:ascii="Calibri" w:hAnsi="Calibri"/>
                <w:sz w:val="22"/>
                <w:szCs w:val="22"/>
              </w:rPr>
              <w:t xml:space="preserve"> the allowable activities under CE/CC and how they lead to CLE </w:t>
            </w:r>
          </w:p>
          <w:p w14:paraId="33CCD676" w14:textId="77777777" w:rsidR="007361F0" w:rsidRDefault="007361F0" w:rsidP="008F234F">
            <w:pPr>
              <w:spacing w:before="120" w:after="120"/>
              <w:rPr>
                <w:rFonts w:ascii="Calibri" w:hAnsi="Calibri"/>
                <w:sz w:val="22"/>
                <w:szCs w:val="22"/>
              </w:rPr>
            </w:pPr>
          </w:p>
          <w:p w14:paraId="5674438F" w14:textId="77777777" w:rsidR="00935BB7" w:rsidRDefault="00935BB7" w:rsidP="008F234F">
            <w:pPr>
              <w:spacing w:before="120" w:after="120"/>
              <w:rPr>
                <w:rFonts w:ascii="Calibri" w:hAnsi="Calibri"/>
                <w:sz w:val="22"/>
                <w:szCs w:val="22"/>
              </w:rPr>
            </w:pPr>
          </w:p>
          <w:p w14:paraId="00EC33FD" w14:textId="77777777" w:rsidR="00FF0CAF" w:rsidRDefault="00FF0CAF" w:rsidP="00935BB7">
            <w:pPr>
              <w:rPr>
                <w:rFonts w:ascii="Calibri" w:hAnsi="Calibri"/>
                <w:sz w:val="22"/>
                <w:szCs w:val="22"/>
              </w:rPr>
            </w:pPr>
          </w:p>
          <w:p w14:paraId="3C8C9864" w14:textId="77777777" w:rsidR="00401FB6" w:rsidRDefault="00401FB6" w:rsidP="00935BB7">
            <w:pPr>
              <w:rPr>
                <w:rFonts w:ascii="Calibri" w:hAnsi="Calibri"/>
                <w:sz w:val="22"/>
                <w:szCs w:val="22"/>
              </w:rPr>
            </w:pPr>
          </w:p>
          <w:p w14:paraId="1BCF2200" w14:textId="67803560" w:rsidR="006417F5" w:rsidRPr="00FC1BFF" w:rsidRDefault="006417F5" w:rsidP="00935BB7">
            <w:pPr>
              <w:rPr>
                <w:rFonts w:ascii="Calibri" w:hAnsi="Calibri"/>
                <w:sz w:val="22"/>
                <w:szCs w:val="22"/>
              </w:rPr>
            </w:pPr>
            <w:r w:rsidRPr="006417F5">
              <w:rPr>
                <w:rFonts w:ascii="Calibri" w:hAnsi="Calibri"/>
                <w:sz w:val="22"/>
                <w:szCs w:val="22"/>
              </w:rPr>
              <w:t>2.1.2 Identify best practices in CE/CC</w:t>
            </w:r>
          </w:p>
        </w:tc>
        <w:tc>
          <w:tcPr>
            <w:tcW w:w="2610" w:type="dxa"/>
          </w:tcPr>
          <w:p w14:paraId="63F24177" w14:textId="7270793B" w:rsidR="008F234F" w:rsidRDefault="00935BB7" w:rsidP="00ED2961">
            <w:pPr>
              <w:ind w:left="72"/>
              <w:rPr>
                <w:rFonts w:ascii="Calibri" w:hAnsi="Calibri"/>
                <w:sz w:val="22"/>
                <w:szCs w:val="22"/>
              </w:rPr>
            </w:pPr>
            <w:r>
              <w:rPr>
                <w:rFonts w:ascii="Calibri" w:hAnsi="Calibri"/>
                <w:sz w:val="22"/>
                <w:szCs w:val="22"/>
              </w:rPr>
              <w:t xml:space="preserve">Creative examples of how CE/CC allowable activities </w:t>
            </w:r>
            <w:r w:rsidR="00FC5D15">
              <w:rPr>
                <w:rFonts w:ascii="Calibri" w:hAnsi="Calibri"/>
                <w:sz w:val="22"/>
                <w:szCs w:val="22"/>
              </w:rPr>
              <w:t xml:space="preserve">can </w:t>
            </w:r>
            <w:r>
              <w:rPr>
                <w:rFonts w:ascii="Calibri" w:hAnsi="Calibri"/>
                <w:sz w:val="22"/>
                <w:szCs w:val="22"/>
              </w:rPr>
              <w:t>lead to community life engagement are developed</w:t>
            </w:r>
            <w:r w:rsidR="00FF0CAF">
              <w:rPr>
                <w:rFonts w:ascii="Calibri" w:hAnsi="Calibri"/>
                <w:sz w:val="22"/>
                <w:szCs w:val="22"/>
              </w:rPr>
              <w:t xml:space="preserve"> and technical assistance is offered</w:t>
            </w:r>
          </w:p>
          <w:p w14:paraId="5A01561E" w14:textId="15C1CC2E" w:rsidR="00ED2961" w:rsidRDefault="00ED2961" w:rsidP="00ED2961">
            <w:pPr>
              <w:ind w:left="72"/>
              <w:rPr>
                <w:rFonts w:ascii="Calibri" w:hAnsi="Calibri"/>
                <w:sz w:val="22"/>
                <w:szCs w:val="22"/>
              </w:rPr>
            </w:pPr>
          </w:p>
          <w:p w14:paraId="46C2CCB0" w14:textId="77777777" w:rsidR="00401FB6" w:rsidRDefault="00401FB6" w:rsidP="00ED2961">
            <w:pPr>
              <w:ind w:left="72"/>
              <w:rPr>
                <w:rFonts w:ascii="Calibri" w:hAnsi="Calibri"/>
                <w:sz w:val="22"/>
                <w:szCs w:val="22"/>
              </w:rPr>
            </w:pPr>
          </w:p>
          <w:p w14:paraId="191E273A" w14:textId="64B344F9" w:rsidR="006417F5" w:rsidRPr="00401FB6" w:rsidRDefault="00ED2961" w:rsidP="00401FB6">
            <w:pPr>
              <w:pStyle w:val="ListParagraph"/>
              <w:numPr>
                <w:ilvl w:val="0"/>
                <w:numId w:val="43"/>
              </w:numPr>
              <w:spacing w:before="240"/>
              <w:rPr>
                <w:rFonts w:ascii="Calibri" w:hAnsi="Calibri"/>
                <w:sz w:val="22"/>
                <w:szCs w:val="22"/>
              </w:rPr>
            </w:pPr>
            <w:r w:rsidRPr="00401FB6">
              <w:rPr>
                <w:rFonts w:ascii="Calibri" w:hAnsi="Calibri"/>
                <w:sz w:val="22"/>
                <w:szCs w:val="22"/>
              </w:rPr>
              <w:t>CE and CC p</w:t>
            </w:r>
            <w:r w:rsidR="00935BB7" w:rsidRPr="00401FB6">
              <w:rPr>
                <w:rFonts w:ascii="Calibri" w:hAnsi="Calibri"/>
                <w:sz w:val="22"/>
                <w:szCs w:val="22"/>
              </w:rPr>
              <w:t xml:space="preserve">roviders who demonstrate excellent </w:t>
            </w:r>
            <w:r w:rsidR="00FC5D15" w:rsidRPr="00401FB6">
              <w:rPr>
                <w:rFonts w:ascii="Calibri" w:hAnsi="Calibri"/>
                <w:sz w:val="22"/>
                <w:szCs w:val="22"/>
              </w:rPr>
              <w:t xml:space="preserve">CLE </w:t>
            </w:r>
            <w:r w:rsidR="00935BB7" w:rsidRPr="00401FB6">
              <w:rPr>
                <w:rFonts w:ascii="Calibri" w:hAnsi="Calibri"/>
                <w:sz w:val="22"/>
                <w:szCs w:val="22"/>
              </w:rPr>
              <w:t>results are identified</w:t>
            </w:r>
          </w:p>
          <w:p w14:paraId="63183B61" w14:textId="493C66B4" w:rsidR="00935BB7" w:rsidRPr="00401FB6" w:rsidRDefault="00935BB7" w:rsidP="00401FB6">
            <w:pPr>
              <w:pStyle w:val="ListParagraph"/>
              <w:numPr>
                <w:ilvl w:val="0"/>
                <w:numId w:val="43"/>
              </w:numPr>
              <w:rPr>
                <w:rFonts w:ascii="Calibri" w:hAnsi="Calibri"/>
                <w:sz w:val="22"/>
                <w:szCs w:val="22"/>
              </w:rPr>
            </w:pPr>
            <w:r w:rsidRPr="00401FB6">
              <w:rPr>
                <w:rFonts w:ascii="Calibri" w:hAnsi="Calibri"/>
                <w:sz w:val="22"/>
                <w:szCs w:val="22"/>
              </w:rPr>
              <w:t xml:space="preserve">Best practices based on interviews with identified providers/staff, </w:t>
            </w:r>
            <w:r w:rsidR="00FC5D15" w:rsidRPr="00401FB6">
              <w:rPr>
                <w:rFonts w:ascii="Calibri" w:hAnsi="Calibri"/>
                <w:sz w:val="22"/>
                <w:szCs w:val="22"/>
              </w:rPr>
              <w:t xml:space="preserve">interviews with </w:t>
            </w:r>
            <w:r w:rsidRPr="00401FB6">
              <w:rPr>
                <w:rFonts w:ascii="Calibri" w:hAnsi="Calibri"/>
                <w:sz w:val="22"/>
                <w:szCs w:val="22"/>
              </w:rPr>
              <w:t xml:space="preserve">individuals receiving CE/CC, </w:t>
            </w:r>
            <w:r w:rsidR="00ED2961" w:rsidRPr="00401FB6">
              <w:rPr>
                <w:rFonts w:ascii="Calibri" w:hAnsi="Calibri"/>
                <w:sz w:val="22"/>
                <w:szCs w:val="22"/>
              </w:rPr>
              <w:t xml:space="preserve">review of ISPs, and </w:t>
            </w:r>
            <w:r w:rsidRPr="00401FB6">
              <w:rPr>
                <w:rFonts w:ascii="Calibri" w:hAnsi="Calibri"/>
                <w:sz w:val="22"/>
                <w:szCs w:val="22"/>
              </w:rPr>
              <w:t>observations</w:t>
            </w:r>
            <w:r w:rsidR="00FC5D15" w:rsidRPr="00401FB6">
              <w:rPr>
                <w:rFonts w:ascii="Calibri" w:hAnsi="Calibri"/>
                <w:sz w:val="22"/>
                <w:szCs w:val="22"/>
              </w:rPr>
              <w:t xml:space="preserve"> of </w:t>
            </w:r>
            <w:r w:rsidR="00FC5D15" w:rsidRPr="00401FB6">
              <w:rPr>
                <w:rFonts w:ascii="Calibri" w:hAnsi="Calibri"/>
                <w:sz w:val="22"/>
                <w:szCs w:val="22"/>
              </w:rPr>
              <w:lastRenderedPageBreak/>
              <w:t>service provision are cataloged and shared</w:t>
            </w:r>
          </w:p>
          <w:p w14:paraId="138A8DF1" w14:textId="1A10FF48" w:rsidR="00935BB7" w:rsidRPr="00FC1BFF" w:rsidRDefault="00935BB7" w:rsidP="00935BB7">
            <w:pPr>
              <w:ind w:left="72"/>
              <w:rPr>
                <w:rFonts w:ascii="Calibri" w:hAnsi="Calibri"/>
                <w:sz w:val="22"/>
                <w:szCs w:val="22"/>
              </w:rPr>
            </w:pPr>
          </w:p>
        </w:tc>
        <w:tc>
          <w:tcPr>
            <w:tcW w:w="2430" w:type="dxa"/>
          </w:tcPr>
          <w:p w14:paraId="72AD0C2E" w14:textId="4A49D63E" w:rsidR="00DE64FE" w:rsidRDefault="00FC5D15" w:rsidP="00EE6878">
            <w:pPr>
              <w:spacing w:before="120" w:after="120"/>
              <w:rPr>
                <w:rFonts w:ascii="Calibri" w:hAnsi="Calibri"/>
                <w:sz w:val="22"/>
                <w:szCs w:val="22"/>
              </w:rPr>
            </w:pPr>
            <w:r>
              <w:rPr>
                <w:rFonts w:ascii="Calibri" w:hAnsi="Calibri"/>
                <w:sz w:val="22"/>
                <w:szCs w:val="22"/>
              </w:rPr>
              <w:lastRenderedPageBreak/>
              <w:t>Providers have concrete examples of providing CE/CC in a manner that supports CLE</w:t>
            </w:r>
          </w:p>
          <w:p w14:paraId="3CFE2C82" w14:textId="77777777" w:rsidR="006417F5" w:rsidRDefault="006417F5" w:rsidP="00EE6878">
            <w:pPr>
              <w:spacing w:before="120" w:after="120"/>
              <w:rPr>
                <w:rFonts w:ascii="Calibri" w:hAnsi="Calibri"/>
                <w:sz w:val="22"/>
                <w:szCs w:val="22"/>
              </w:rPr>
            </w:pPr>
          </w:p>
          <w:p w14:paraId="191F7327" w14:textId="35528786" w:rsidR="00FF0CAF" w:rsidRDefault="00FF0CAF" w:rsidP="00ED2961">
            <w:pPr>
              <w:spacing w:before="120" w:after="120"/>
              <w:rPr>
                <w:rFonts w:ascii="Calibri" w:hAnsi="Calibri"/>
                <w:sz w:val="22"/>
                <w:szCs w:val="22"/>
              </w:rPr>
            </w:pPr>
          </w:p>
          <w:p w14:paraId="3A25E297" w14:textId="77777777" w:rsidR="00401FB6" w:rsidRDefault="00401FB6" w:rsidP="00ED2961">
            <w:pPr>
              <w:spacing w:before="120" w:after="120"/>
              <w:rPr>
                <w:rFonts w:ascii="Calibri" w:hAnsi="Calibri"/>
                <w:sz w:val="22"/>
                <w:szCs w:val="22"/>
              </w:rPr>
            </w:pPr>
          </w:p>
          <w:p w14:paraId="435BFB72" w14:textId="4E2B6A4C" w:rsidR="00FC5D15" w:rsidRPr="00401FB6" w:rsidRDefault="00ED2961" w:rsidP="00401FB6">
            <w:pPr>
              <w:pStyle w:val="ListParagraph"/>
              <w:numPr>
                <w:ilvl w:val="0"/>
                <w:numId w:val="44"/>
              </w:numPr>
              <w:spacing w:before="120" w:after="120"/>
              <w:ind w:left="360"/>
              <w:rPr>
                <w:rFonts w:ascii="Calibri" w:hAnsi="Calibri"/>
                <w:sz w:val="22"/>
                <w:szCs w:val="22"/>
              </w:rPr>
            </w:pPr>
            <w:r w:rsidRPr="00401FB6">
              <w:rPr>
                <w:rFonts w:ascii="Calibri" w:hAnsi="Calibri"/>
                <w:sz w:val="22"/>
                <w:szCs w:val="22"/>
              </w:rPr>
              <w:t xml:space="preserve">Exemplary providers are recognized and feel a sense of pride and accomplishment with the recognition  </w:t>
            </w:r>
          </w:p>
          <w:p w14:paraId="4CCB8A8C" w14:textId="49B87DE0" w:rsidR="00ED2961" w:rsidRPr="00401FB6" w:rsidRDefault="00ED2961" w:rsidP="00401FB6">
            <w:pPr>
              <w:pStyle w:val="ListParagraph"/>
              <w:numPr>
                <w:ilvl w:val="0"/>
                <w:numId w:val="44"/>
              </w:numPr>
              <w:spacing w:before="120" w:after="120"/>
              <w:ind w:left="360"/>
              <w:rPr>
                <w:rFonts w:ascii="Calibri" w:hAnsi="Calibri"/>
                <w:sz w:val="22"/>
                <w:szCs w:val="22"/>
              </w:rPr>
            </w:pPr>
            <w:r w:rsidRPr="00401FB6">
              <w:rPr>
                <w:rFonts w:ascii="Calibri" w:hAnsi="Calibri"/>
                <w:sz w:val="22"/>
                <w:szCs w:val="22"/>
              </w:rPr>
              <w:t xml:space="preserve">Best practices </w:t>
            </w:r>
            <w:r w:rsidR="00FF0CAF" w:rsidRPr="00401FB6">
              <w:rPr>
                <w:rFonts w:ascii="Calibri" w:hAnsi="Calibri"/>
                <w:sz w:val="22"/>
                <w:szCs w:val="22"/>
              </w:rPr>
              <w:t xml:space="preserve">are shared in engaging vignettes/stories using multiple formats (training, </w:t>
            </w:r>
            <w:r w:rsidR="00FF0CAF" w:rsidRPr="00401FB6">
              <w:rPr>
                <w:rFonts w:ascii="Calibri" w:hAnsi="Calibri"/>
                <w:sz w:val="22"/>
                <w:szCs w:val="22"/>
              </w:rPr>
              <w:lastRenderedPageBreak/>
              <w:t>print/digital, social media/Quillo)</w:t>
            </w:r>
          </w:p>
        </w:tc>
        <w:tc>
          <w:tcPr>
            <w:tcW w:w="2520" w:type="dxa"/>
          </w:tcPr>
          <w:p w14:paraId="3B8A4BE6" w14:textId="50D587E2" w:rsidR="00293778" w:rsidRDefault="00FF0CAF" w:rsidP="0014108E">
            <w:pPr>
              <w:spacing w:before="120" w:after="120"/>
              <w:rPr>
                <w:rFonts w:ascii="Calibri" w:hAnsi="Calibri"/>
                <w:sz w:val="22"/>
                <w:szCs w:val="22"/>
              </w:rPr>
            </w:pPr>
            <w:r>
              <w:rPr>
                <w:rFonts w:ascii="Calibri" w:hAnsi="Calibri"/>
                <w:sz w:val="22"/>
                <w:szCs w:val="22"/>
              </w:rPr>
              <w:lastRenderedPageBreak/>
              <w:t xml:space="preserve">There is an increase in the number of providers seeking TA to better ensure CLE when providing CE/CC services </w:t>
            </w:r>
            <w:r w:rsidR="00401FB6" w:rsidRPr="000419F8">
              <w:rPr>
                <w:rFonts w:ascii="Calibri" w:hAnsi="Calibri"/>
                <w:sz w:val="22"/>
                <w:szCs w:val="22"/>
              </w:rPr>
              <w:t>(need to track numbers to demonstrate an increase)</w:t>
            </w:r>
          </w:p>
          <w:p w14:paraId="2B26D70D" w14:textId="019E6582" w:rsidR="00FF0CAF" w:rsidRDefault="0082261B" w:rsidP="00401FB6">
            <w:pPr>
              <w:spacing w:before="120" w:after="120"/>
              <w:rPr>
                <w:rFonts w:ascii="Calibri" w:hAnsi="Calibri"/>
                <w:sz w:val="22"/>
                <w:szCs w:val="22"/>
              </w:rPr>
            </w:pPr>
            <w:r>
              <w:rPr>
                <w:rFonts w:ascii="Calibri" w:hAnsi="Calibri"/>
                <w:sz w:val="22"/>
                <w:szCs w:val="22"/>
              </w:rPr>
              <w:t>The positive reinforcement furthers the commitment to ensuring meaningful CLE</w:t>
            </w:r>
            <w:r w:rsidR="00401FB6">
              <w:rPr>
                <w:rFonts w:ascii="Calibri" w:hAnsi="Calibri"/>
                <w:sz w:val="22"/>
                <w:szCs w:val="22"/>
              </w:rPr>
              <w:t xml:space="preserve"> </w:t>
            </w:r>
          </w:p>
          <w:p w14:paraId="34A8D43D" w14:textId="07BDE1B6" w:rsidR="00401FB6" w:rsidRPr="00401FB6" w:rsidRDefault="00401FB6" w:rsidP="00401FB6">
            <w:pPr>
              <w:spacing w:before="120" w:after="120"/>
              <w:rPr>
                <w:rFonts w:ascii="Calibri" w:hAnsi="Calibri"/>
                <w:color w:val="1F497D" w:themeColor="text2"/>
                <w:sz w:val="22"/>
                <w:szCs w:val="22"/>
              </w:rPr>
            </w:pPr>
            <w:r w:rsidRPr="00401FB6">
              <w:rPr>
                <w:rFonts w:ascii="Calibri" w:hAnsi="Calibri"/>
                <w:color w:val="1F497D" w:themeColor="text2"/>
                <w:sz w:val="22"/>
                <w:szCs w:val="22"/>
              </w:rPr>
              <w:t>(</w:t>
            </w:r>
            <w:proofErr w:type="gramStart"/>
            <w:r w:rsidRPr="00401FB6">
              <w:rPr>
                <w:rFonts w:ascii="Calibri" w:hAnsi="Calibri"/>
                <w:color w:val="1F497D" w:themeColor="text2"/>
                <w:sz w:val="22"/>
                <w:szCs w:val="22"/>
              </w:rPr>
              <w:t>track</w:t>
            </w:r>
            <w:proofErr w:type="gramEnd"/>
            <w:r w:rsidRPr="00401FB6">
              <w:rPr>
                <w:rFonts w:ascii="Calibri" w:hAnsi="Calibri"/>
                <w:color w:val="1F497D" w:themeColor="text2"/>
                <w:sz w:val="22"/>
                <w:szCs w:val="22"/>
              </w:rPr>
              <w:t xml:space="preserve"> number of providers recognized and get their feedback</w:t>
            </w:r>
            <w:r>
              <w:rPr>
                <w:rFonts w:ascii="Calibri" w:hAnsi="Calibri"/>
                <w:color w:val="1F497D" w:themeColor="text2"/>
                <w:sz w:val="22"/>
                <w:szCs w:val="22"/>
              </w:rPr>
              <w:t xml:space="preserve"> regarding impact of recognition, possibly a focus group</w:t>
            </w:r>
            <w:r w:rsidRPr="00401FB6">
              <w:rPr>
                <w:rFonts w:ascii="Calibri" w:hAnsi="Calibri"/>
                <w:color w:val="1F497D" w:themeColor="text2"/>
                <w:sz w:val="22"/>
                <w:szCs w:val="22"/>
              </w:rPr>
              <w:t>)</w:t>
            </w:r>
          </w:p>
          <w:p w14:paraId="78744138" w14:textId="0BBE1257" w:rsidR="0082261B" w:rsidRPr="00FC1BFF" w:rsidRDefault="0082261B" w:rsidP="0082261B">
            <w:pPr>
              <w:spacing w:before="120" w:after="120"/>
              <w:rPr>
                <w:rFonts w:ascii="Calibri" w:hAnsi="Calibri"/>
                <w:sz w:val="22"/>
                <w:szCs w:val="22"/>
              </w:rPr>
            </w:pPr>
            <w:r>
              <w:rPr>
                <w:rFonts w:ascii="Calibri" w:hAnsi="Calibri"/>
                <w:sz w:val="22"/>
                <w:szCs w:val="22"/>
              </w:rPr>
              <w:t xml:space="preserve">Best practice resources are consistently </w:t>
            </w:r>
            <w:r>
              <w:rPr>
                <w:rFonts w:ascii="Calibri" w:hAnsi="Calibri"/>
                <w:sz w:val="22"/>
                <w:szCs w:val="22"/>
              </w:rPr>
              <w:lastRenderedPageBreak/>
              <w:t xml:space="preserve">referenced, promoted, and accessed resulting in increased CLE </w:t>
            </w:r>
            <w:r w:rsidR="00E3772A">
              <w:rPr>
                <w:rFonts w:ascii="Calibri" w:hAnsi="Calibri"/>
                <w:sz w:val="22"/>
                <w:szCs w:val="22"/>
              </w:rPr>
              <w:t xml:space="preserve">clarity and </w:t>
            </w:r>
            <w:r>
              <w:rPr>
                <w:rFonts w:ascii="Calibri" w:hAnsi="Calibri"/>
                <w:sz w:val="22"/>
                <w:szCs w:val="22"/>
              </w:rPr>
              <w:t xml:space="preserve">competency </w:t>
            </w:r>
            <w:r w:rsidR="00401FB6" w:rsidRPr="00401FB6">
              <w:rPr>
                <w:rFonts w:ascii="Calibri" w:hAnsi="Calibri"/>
                <w:color w:val="1F497D" w:themeColor="text2"/>
                <w:sz w:val="22"/>
                <w:szCs w:val="22"/>
              </w:rPr>
              <w:t>(can analytics be set up to track access to resources?</w:t>
            </w:r>
            <w:r w:rsidR="00401FB6">
              <w:rPr>
                <w:rFonts w:ascii="Calibri" w:hAnsi="Calibri"/>
                <w:color w:val="1F497D" w:themeColor="text2"/>
                <w:sz w:val="22"/>
                <w:szCs w:val="22"/>
              </w:rPr>
              <w:t xml:space="preserve"> DBHDS could track how often resources are shared e.g. provider roundtable, IFSP</w:t>
            </w:r>
            <w:r w:rsidR="00661FFF">
              <w:rPr>
                <w:rFonts w:ascii="Calibri" w:hAnsi="Calibri"/>
                <w:color w:val="1F497D" w:themeColor="text2"/>
                <w:sz w:val="22"/>
                <w:szCs w:val="22"/>
              </w:rPr>
              <w:t xml:space="preserve"> Council</w:t>
            </w:r>
            <w:r w:rsidR="00401FB6" w:rsidRPr="00401FB6">
              <w:rPr>
                <w:rFonts w:ascii="Calibri" w:hAnsi="Calibri"/>
                <w:color w:val="1F497D" w:themeColor="text2"/>
                <w:sz w:val="22"/>
                <w:szCs w:val="22"/>
              </w:rPr>
              <w:t>)</w:t>
            </w:r>
          </w:p>
        </w:tc>
        <w:tc>
          <w:tcPr>
            <w:tcW w:w="2183" w:type="dxa"/>
            <w:gridSpan w:val="2"/>
          </w:tcPr>
          <w:p w14:paraId="0EE34874" w14:textId="77777777" w:rsidR="006417F5" w:rsidRDefault="00E3772A" w:rsidP="00E3772A">
            <w:pPr>
              <w:spacing w:before="120" w:after="120"/>
              <w:rPr>
                <w:rFonts w:ascii="Calibri" w:hAnsi="Calibri"/>
                <w:sz w:val="22"/>
                <w:szCs w:val="22"/>
              </w:rPr>
            </w:pPr>
            <w:r w:rsidRPr="00386E61">
              <w:rPr>
                <w:rFonts w:ascii="Calibri" w:hAnsi="Calibri"/>
                <w:sz w:val="22"/>
                <w:szCs w:val="22"/>
              </w:rPr>
              <w:lastRenderedPageBreak/>
              <w:t xml:space="preserve">An increased </w:t>
            </w:r>
            <w:r>
              <w:rPr>
                <w:rFonts w:ascii="Calibri" w:hAnsi="Calibri"/>
                <w:sz w:val="22"/>
                <w:szCs w:val="22"/>
              </w:rPr>
              <w:t>number of i</w:t>
            </w:r>
            <w:r w:rsidRPr="00386E61">
              <w:rPr>
                <w:rFonts w:ascii="Calibri" w:hAnsi="Calibri"/>
                <w:sz w:val="22"/>
                <w:szCs w:val="22"/>
              </w:rPr>
              <w:t xml:space="preserve">ndividuals </w:t>
            </w:r>
            <w:r>
              <w:rPr>
                <w:rFonts w:ascii="Calibri" w:hAnsi="Calibri"/>
                <w:sz w:val="22"/>
                <w:szCs w:val="22"/>
              </w:rPr>
              <w:t>experience meaningful CLE</w:t>
            </w:r>
          </w:p>
          <w:p w14:paraId="051D13E9" w14:textId="4BDAB3FD" w:rsidR="00401FB6" w:rsidRPr="00FC1BFF" w:rsidRDefault="00401FB6" w:rsidP="00E3772A">
            <w:pPr>
              <w:spacing w:before="120" w:after="120"/>
              <w:rPr>
                <w:rFonts w:ascii="Calibri" w:hAnsi="Calibri"/>
                <w:sz w:val="22"/>
                <w:szCs w:val="22"/>
              </w:rPr>
            </w:pPr>
          </w:p>
        </w:tc>
      </w:tr>
      <w:tr w:rsidR="000B5737" w:rsidRPr="00EB1DA0" w14:paraId="6C9E073E" w14:textId="77777777" w:rsidTr="000B5737">
        <w:trPr>
          <w:gridAfter w:val="1"/>
          <w:wAfter w:w="14" w:type="dxa"/>
          <w:trHeight w:val="142"/>
        </w:trPr>
        <w:tc>
          <w:tcPr>
            <w:tcW w:w="14404" w:type="dxa"/>
            <w:gridSpan w:val="6"/>
          </w:tcPr>
          <w:p w14:paraId="454469DC" w14:textId="3F60AB5F" w:rsidR="000B5737" w:rsidRPr="00EB1DA0" w:rsidRDefault="000B5737" w:rsidP="0000368C">
            <w:pPr>
              <w:keepNext/>
              <w:spacing w:before="120" w:after="120"/>
              <w:rPr>
                <w:rFonts w:ascii="Calibri" w:hAnsi="Calibri"/>
                <w:b/>
                <w:sz w:val="22"/>
                <w:szCs w:val="22"/>
              </w:rPr>
            </w:pPr>
            <w:r>
              <w:br w:type="page"/>
            </w:r>
            <w:r w:rsidRPr="00EB1DA0">
              <w:rPr>
                <w:rFonts w:ascii="Calibri" w:hAnsi="Calibri"/>
                <w:b/>
                <w:sz w:val="22"/>
                <w:szCs w:val="22"/>
              </w:rPr>
              <w:br w:type="page"/>
            </w:r>
            <w:r w:rsidRPr="00EB1DA0">
              <w:rPr>
                <w:rFonts w:ascii="Calibri" w:hAnsi="Calibri"/>
                <w:b/>
                <w:sz w:val="22"/>
                <w:szCs w:val="22"/>
              </w:rPr>
              <w:br w:type="column"/>
            </w:r>
            <w:r w:rsidRPr="000B5737">
              <w:rPr>
                <w:rFonts w:ascii="Calibri" w:hAnsi="Calibri"/>
                <w:b/>
                <w:sz w:val="22"/>
                <w:szCs w:val="22"/>
              </w:rPr>
              <w:t>Strategy 2.2: Understand how other services support CLE directly or indirectly</w:t>
            </w:r>
          </w:p>
        </w:tc>
      </w:tr>
      <w:tr w:rsidR="000B5737" w:rsidRPr="00EB1DA0" w14:paraId="376F1972" w14:textId="77777777" w:rsidTr="000A25F3">
        <w:trPr>
          <w:gridAfter w:val="1"/>
          <w:wAfter w:w="14" w:type="dxa"/>
          <w:trHeight w:val="142"/>
        </w:trPr>
        <w:tc>
          <w:tcPr>
            <w:tcW w:w="1615" w:type="dxa"/>
            <w:shd w:val="clear" w:color="auto" w:fill="DAEEF3" w:themeFill="accent5" w:themeFillTint="33"/>
          </w:tcPr>
          <w:p w14:paraId="0588CC10" w14:textId="77777777" w:rsidR="000B5737" w:rsidRPr="00EB1DA0" w:rsidRDefault="000B5737" w:rsidP="0000368C">
            <w:pPr>
              <w:keepNext/>
              <w:spacing w:before="120" w:after="120"/>
              <w:jc w:val="center"/>
              <w:rPr>
                <w:rFonts w:ascii="Calibri" w:hAnsi="Calibri"/>
              </w:rPr>
            </w:pPr>
            <w:r w:rsidRPr="00EB1DA0">
              <w:rPr>
                <w:rFonts w:ascii="Calibri" w:hAnsi="Calibri"/>
              </w:rPr>
              <w:t>Inputs</w:t>
            </w:r>
          </w:p>
        </w:tc>
        <w:tc>
          <w:tcPr>
            <w:tcW w:w="3060" w:type="dxa"/>
            <w:shd w:val="clear" w:color="auto" w:fill="DAEEF3" w:themeFill="accent5" w:themeFillTint="33"/>
          </w:tcPr>
          <w:p w14:paraId="6C094313" w14:textId="77777777" w:rsidR="000B5737" w:rsidRPr="00EB1DA0" w:rsidRDefault="000B5737" w:rsidP="0000368C">
            <w:pPr>
              <w:keepNext/>
              <w:spacing w:before="120" w:after="120"/>
              <w:jc w:val="center"/>
              <w:rPr>
                <w:rFonts w:ascii="Calibri" w:hAnsi="Calibri"/>
              </w:rPr>
            </w:pPr>
            <w:r w:rsidRPr="00EB1DA0">
              <w:rPr>
                <w:rFonts w:ascii="Calibri" w:hAnsi="Calibri"/>
              </w:rPr>
              <w:t>Activities</w:t>
            </w:r>
          </w:p>
        </w:tc>
        <w:tc>
          <w:tcPr>
            <w:tcW w:w="2610" w:type="dxa"/>
            <w:shd w:val="clear" w:color="auto" w:fill="DAEEF3" w:themeFill="accent5" w:themeFillTint="33"/>
          </w:tcPr>
          <w:p w14:paraId="3A5F11C2" w14:textId="77777777" w:rsidR="000B5737" w:rsidRPr="00EB1DA0" w:rsidRDefault="000B5737" w:rsidP="0000368C">
            <w:pPr>
              <w:keepNext/>
              <w:spacing w:before="120" w:after="120"/>
              <w:jc w:val="center"/>
              <w:rPr>
                <w:rFonts w:ascii="Calibri" w:hAnsi="Calibri"/>
              </w:rPr>
            </w:pPr>
            <w:r w:rsidRPr="00EB1DA0">
              <w:rPr>
                <w:rFonts w:ascii="Calibri" w:hAnsi="Calibri"/>
              </w:rPr>
              <w:t>Outputs</w:t>
            </w:r>
          </w:p>
        </w:tc>
        <w:tc>
          <w:tcPr>
            <w:tcW w:w="2430" w:type="dxa"/>
            <w:shd w:val="clear" w:color="auto" w:fill="DAEEF3" w:themeFill="accent5" w:themeFillTint="33"/>
          </w:tcPr>
          <w:p w14:paraId="6C392201" w14:textId="77777777" w:rsidR="000B5737" w:rsidRPr="00EB1DA0" w:rsidRDefault="000B5737" w:rsidP="0000368C">
            <w:pPr>
              <w:keepNext/>
              <w:spacing w:before="120" w:after="120"/>
              <w:jc w:val="center"/>
              <w:rPr>
                <w:rFonts w:ascii="Calibri" w:hAnsi="Calibri"/>
              </w:rPr>
            </w:pPr>
            <w:r w:rsidRPr="00EB1DA0">
              <w:rPr>
                <w:rFonts w:ascii="Calibri" w:hAnsi="Calibri"/>
              </w:rPr>
              <w:t>Outcomes -      Initial</w:t>
            </w:r>
          </w:p>
        </w:tc>
        <w:tc>
          <w:tcPr>
            <w:tcW w:w="2520" w:type="dxa"/>
            <w:shd w:val="clear" w:color="auto" w:fill="DAEEF3" w:themeFill="accent5" w:themeFillTint="33"/>
          </w:tcPr>
          <w:p w14:paraId="66DA7B18" w14:textId="77777777" w:rsidR="000B5737" w:rsidRPr="00EB1DA0" w:rsidRDefault="000B5737" w:rsidP="0000368C">
            <w:pPr>
              <w:keepNext/>
              <w:spacing w:before="120" w:after="120"/>
              <w:jc w:val="center"/>
              <w:rPr>
                <w:rFonts w:ascii="Calibri" w:hAnsi="Calibri"/>
              </w:rPr>
            </w:pPr>
            <w:r w:rsidRPr="00EB1DA0">
              <w:rPr>
                <w:rFonts w:ascii="Calibri" w:hAnsi="Calibri"/>
              </w:rPr>
              <w:t>Outcomes - Intermediate</w:t>
            </w:r>
          </w:p>
        </w:tc>
        <w:tc>
          <w:tcPr>
            <w:tcW w:w="2169" w:type="dxa"/>
            <w:shd w:val="clear" w:color="auto" w:fill="DAEEF3" w:themeFill="accent5" w:themeFillTint="33"/>
          </w:tcPr>
          <w:p w14:paraId="66B135F0" w14:textId="77777777" w:rsidR="000B5737" w:rsidRPr="00EB1DA0" w:rsidRDefault="000B5737" w:rsidP="0000368C">
            <w:pPr>
              <w:keepNext/>
              <w:spacing w:before="120" w:after="120"/>
              <w:jc w:val="center"/>
              <w:rPr>
                <w:rFonts w:ascii="Calibri" w:hAnsi="Calibri"/>
              </w:rPr>
            </w:pPr>
            <w:r w:rsidRPr="00EB1DA0">
              <w:rPr>
                <w:rFonts w:ascii="Calibri" w:hAnsi="Calibri"/>
              </w:rPr>
              <w:t>Outcomes - Ultimate</w:t>
            </w:r>
          </w:p>
        </w:tc>
      </w:tr>
      <w:tr w:rsidR="000B5737" w:rsidRPr="00EB1DA0" w14:paraId="562CB05E" w14:textId="77777777" w:rsidTr="000A25F3">
        <w:trPr>
          <w:gridAfter w:val="1"/>
          <w:wAfter w:w="14" w:type="dxa"/>
          <w:trHeight w:val="142"/>
        </w:trPr>
        <w:tc>
          <w:tcPr>
            <w:tcW w:w="1615" w:type="dxa"/>
          </w:tcPr>
          <w:p w14:paraId="3C2FFB69"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IF</w:t>
            </w:r>
          </w:p>
        </w:tc>
        <w:tc>
          <w:tcPr>
            <w:tcW w:w="3060" w:type="dxa"/>
          </w:tcPr>
          <w:p w14:paraId="17CCD28C"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610" w:type="dxa"/>
          </w:tcPr>
          <w:p w14:paraId="27B611D0"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430" w:type="dxa"/>
          </w:tcPr>
          <w:p w14:paraId="0ED620F2"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520" w:type="dxa"/>
          </w:tcPr>
          <w:p w14:paraId="47BAA939"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169" w:type="dxa"/>
          </w:tcPr>
          <w:p w14:paraId="5EFACA38" w14:textId="77777777" w:rsidR="000B5737" w:rsidRPr="00EB1DA0" w:rsidRDefault="000B5737" w:rsidP="0000368C">
            <w:pPr>
              <w:pStyle w:val="NoSpacing"/>
              <w:jc w:val="center"/>
              <w:rPr>
                <w:rFonts w:asciiTheme="minorHAnsi" w:hAnsiTheme="minorHAnsi"/>
                <w:sz w:val="22"/>
                <w:szCs w:val="22"/>
              </w:rPr>
            </w:pPr>
            <w:r w:rsidRPr="00EB1DA0">
              <w:rPr>
                <w:rFonts w:asciiTheme="minorHAnsi" w:hAnsiTheme="minorHAnsi"/>
                <w:sz w:val="22"/>
                <w:szCs w:val="22"/>
              </w:rPr>
              <w:t>THEN</w:t>
            </w:r>
          </w:p>
        </w:tc>
      </w:tr>
      <w:tr w:rsidR="000B5737" w:rsidRPr="00FC1BFF" w14:paraId="245515B3" w14:textId="77777777" w:rsidTr="000A25F3">
        <w:trPr>
          <w:gridAfter w:val="1"/>
          <w:wAfter w:w="14" w:type="dxa"/>
          <w:trHeight w:val="142"/>
        </w:trPr>
        <w:tc>
          <w:tcPr>
            <w:tcW w:w="1615" w:type="dxa"/>
          </w:tcPr>
          <w:p w14:paraId="63510F96" w14:textId="77777777" w:rsidR="000B5737" w:rsidRDefault="00E3772A" w:rsidP="004F35C8">
            <w:pPr>
              <w:spacing w:before="120" w:after="120"/>
              <w:ind w:left="72"/>
              <w:rPr>
                <w:rFonts w:ascii="Calibri" w:hAnsi="Calibri"/>
                <w:sz w:val="22"/>
                <w:szCs w:val="22"/>
              </w:rPr>
            </w:pPr>
            <w:r>
              <w:rPr>
                <w:rFonts w:ascii="Calibri" w:hAnsi="Calibri"/>
                <w:sz w:val="22"/>
                <w:szCs w:val="22"/>
              </w:rPr>
              <w:t>DBHDS</w:t>
            </w:r>
          </w:p>
          <w:p w14:paraId="277AB271" w14:textId="77777777" w:rsidR="00E3772A" w:rsidRDefault="00E3772A" w:rsidP="004F35C8">
            <w:pPr>
              <w:spacing w:before="120" w:after="120"/>
              <w:ind w:left="72"/>
              <w:rPr>
                <w:rFonts w:ascii="Calibri" w:hAnsi="Calibri"/>
                <w:sz w:val="22"/>
                <w:szCs w:val="22"/>
              </w:rPr>
            </w:pPr>
            <w:r>
              <w:rPr>
                <w:rFonts w:ascii="Calibri" w:hAnsi="Calibri"/>
                <w:sz w:val="22"/>
                <w:szCs w:val="22"/>
              </w:rPr>
              <w:t>DMAS</w:t>
            </w:r>
          </w:p>
          <w:p w14:paraId="712D6DA3" w14:textId="77777777" w:rsidR="00E3772A" w:rsidRDefault="00E3772A" w:rsidP="004F35C8">
            <w:pPr>
              <w:spacing w:before="120" w:after="120"/>
              <w:ind w:left="72"/>
              <w:rPr>
                <w:rFonts w:ascii="Calibri" w:hAnsi="Calibri"/>
                <w:sz w:val="22"/>
                <w:szCs w:val="22"/>
              </w:rPr>
            </w:pPr>
            <w:r>
              <w:rPr>
                <w:rFonts w:ascii="Calibri" w:hAnsi="Calibri"/>
                <w:sz w:val="22"/>
                <w:szCs w:val="22"/>
              </w:rPr>
              <w:t xml:space="preserve">CEAG </w:t>
            </w:r>
          </w:p>
          <w:p w14:paraId="7E44E3BB" w14:textId="77777777" w:rsidR="00E3772A" w:rsidRDefault="00E3772A" w:rsidP="004F35C8">
            <w:pPr>
              <w:spacing w:before="120" w:after="120"/>
              <w:ind w:left="72"/>
              <w:rPr>
                <w:rFonts w:ascii="Calibri" w:hAnsi="Calibri"/>
                <w:sz w:val="22"/>
                <w:szCs w:val="22"/>
              </w:rPr>
            </w:pPr>
            <w:r>
              <w:rPr>
                <w:rFonts w:ascii="Calibri" w:hAnsi="Calibri"/>
                <w:sz w:val="22"/>
                <w:szCs w:val="22"/>
              </w:rPr>
              <w:t xml:space="preserve">Providers </w:t>
            </w:r>
          </w:p>
          <w:p w14:paraId="36FC0E51" w14:textId="75D3F6E5" w:rsidR="00E3772A" w:rsidRPr="00FC1BFF" w:rsidRDefault="00E3772A" w:rsidP="004F35C8">
            <w:pPr>
              <w:spacing w:before="120" w:after="120"/>
              <w:ind w:left="72"/>
              <w:rPr>
                <w:rFonts w:ascii="Calibri" w:hAnsi="Calibri"/>
                <w:sz w:val="22"/>
                <w:szCs w:val="22"/>
              </w:rPr>
            </w:pPr>
            <w:r>
              <w:rPr>
                <w:rFonts w:ascii="Calibri" w:hAnsi="Calibri"/>
                <w:sz w:val="22"/>
                <w:szCs w:val="22"/>
              </w:rPr>
              <w:t>Self-advocates</w:t>
            </w:r>
          </w:p>
        </w:tc>
        <w:tc>
          <w:tcPr>
            <w:tcW w:w="3060" w:type="dxa"/>
          </w:tcPr>
          <w:p w14:paraId="7EBDFA4F" w14:textId="6452F288" w:rsidR="000B5737" w:rsidRDefault="000B5737" w:rsidP="0000368C">
            <w:pPr>
              <w:spacing w:before="120" w:after="120"/>
              <w:rPr>
                <w:rFonts w:ascii="Calibri" w:hAnsi="Calibri"/>
                <w:sz w:val="22"/>
                <w:szCs w:val="22"/>
              </w:rPr>
            </w:pPr>
            <w:r w:rsidRPr="005D2197">
              <w:rPr>
                <w:rFonts w:ascii="Calibri" w:hAnsi="Calibri"/>
                <w:sz w:val="22"/>
                <w:szCs w:val="22"/>
              </w:rPr>
              <w:t>2.2.1 Identify each service that can directly or indirectly impact CLE</w:t>
            </w:r>
          </w:p>
          <w:p w14:paraId="5D2F26E4" w14:textId="77777777" w:rsidR="00E3772A" w:rsidRPr="008F4C7C" w:rsidRDefault="00E3772A" w:rsidP="0000368C">
            <w:pPr>
              <w:spacing w:before="120" w:after="120"/>
              <w:rPr>
                <w:rFonts w:ascii="Calibri" w:hAnsi="Calibri"/>
                <w:sz w:val="22"/>
                <w:szCs w:val="22"/>
              </w:rPr>
            </w:pPr>
          </w:p>
          <w:p w14:paraId="268A702E" w14:textId="77777777" w:rsidR="00F87614" w:rsidRDefault="00F87614" w:rsidP="0000368C">
            <w:pPr>
              <w:spacing w:before="120" w:after="120"/>
              <w:rPr>
                <w:rFonts w:ascii="Calibri" w:hAnsi="Calibri"/>
                <w:sz w:val="22"/>
                <w:szCs w:val="22"/>
              </w:rPr>
            </w:pPr>
          </w:p>
          <w:p w14:paraId="29F1AAF5" w14:textId="77777777" w:rsidR="00F87614" w:rsidRDefault="00F87614" w:rsidP="0000368C">
            <w:pPr>
              <w:spacing w:before="120" w:after="120"/>
              <w:rPr>
                <w:rFonts w:ascii="Calibri" w:hAnsi="Calibri"/>
                <w:sz w:val="22"/>
                <w:szCs w:val="22"/>
              </w:rPr>
            </w:pPr>
          </w:p>
          <w:p w14:paraId="1CEB96BE" w14:textId="220B636A" w:rsidR="000B5737" w:rsidRDefault="000B5737" w:rsidP="0000368C">
            <w:pPr>
              <w:spacing w:before="120" w:after="120"/>
              <w:rPr>
                <w:rFonts w:ascii="Calibri" w:hAnsi="Calibri"/>
                <w:sz w:val="22"/>
                <w:szCs w:val="22"/>
              </w:rPr>
            </w:pPr>
            <w:proofErr w:type="gramStart"/>
            <w:r w:rsidRPr="000B5737">
              <w:rPr>
                <w:rFonts w:ascii="Calibri" w:hAnsi="Calibri"/>
                <w:sz w:val="22"/>
                <w:szCs w:val="22"/>
              </w:rPr>
              <w:t>2.2.2  Provide</w:t>
            </w:r>
            <w:proofErr w:type="gramEnd"/>
            <w:r w:rsidRPr="000B5737">
              <w:rPr>
                <w:rFonts w:ascii="Calibri" w:hAnsi="Calibri"/>
                <w:sz w:val="22"/>
                <w:szCs w:val="22"/>
              </w:rPr>
              <w:t xml:space="preserve"> examples of how to leverage other services for CLE</w:t>
            </w:r>
          </w:p>
          <w:p w14:paraId="321B648F" w14:textId="77777777" w:rsidR="00E3772A" w:rsidRDefault="00E3772A" w:rsidP="0000368C">
            <w:pPr>
              <w:spacing w:before="120" w:after="120"/>
              <w:rPr>
                <w:rFonts w:ascii="Calibri" w:hAnsi="Calibri"/>
                <w:sz w:val="22"/>
                <w:szCs w:val="22"/>
              </w:rPr>
            </w:pPr>
          </w:p>
          <w:p w14:paraId="3E6D74E0" w14:textId="68BF90FD" w:rsidR="000B5737" w:rsidRDefault="000B5737" w:rsidP="000B5737">
            <w:pPr>
              <w:spacing w:before="120" w:after="120"/>
              <w:rPr>
                <w:rFonts w:ascii="Calibri" w:hAnsi="Calibri"/>
                <w:sz w:val="22"/>
                <w:szCs w:val="22"/>
              </w:rPr>
            </w:pPr>
            <w:r>
              <w:rPr>
                <w:rFonts w:ascii="Calibri" w:hAnsi="Calibri"/>
                <w:sz w:val="22"/>
                <w:szCs w:val="22"/>
              </w:rPr>
              <w:t>2</w:t>
            </w:r>
            <w:r w:rsidRPr="000B5737">
              <w:rPr>
                <w:rFonts w:ascii="Calibri" w:hAnsi="Calibri"/>
                <w:sz w:val="22"/>
                <w:szCs w:val="22"/>
              </w:rPr>
              <w:t>.2.3  Provide FAQ of to do’s and not to do’s related utilization of CLE practices across all services</w:t>
            </w:r>
          </w:p>
          <w:p w14:paraId="50598702" w14:textId="77777777" w:rsidR="000B5737" w:rsidRDefault="000B5737" w:rsidP="000B5737">
            <w:pPr>
              <w:spacing w:before="120" w:after="120"/>
              <w:rPr>
                <w:rFonts w:ascii="Calibri" w:hAnsi="Calibri"/>
                <w:sz w:val="22"/>
                <w:szCs w:val="22"/>
              </w:rPr>
            </w:pPr>
          </w:p>
          <w:p w14:paraId="2E245669" w14:textId="77777777" w:rsidR="000B5737" w:rsidRDefault="000B5737" w:rsidP="000B5737">
            <w:pPr>
              <w:spacing w:before="120" w:after="120"/>
              <w:rPr>
                <w:rFonts w:ascii="Calibri" w:hAnsi="Calibri"/>
                <w:sz w:val="22"/>
                <w:szCs w:val="22"/>
              </w:rPr>
            </w:pPr>
          </w:p>
          <w:p w14:paraId="44596897" w14:textId="77777777" w:rsidR="00EB652C" w:rsidRDefault="00EB652C" w:rsidP="000B5737">
            <w:pPr>
              <w:spacing w:before="120" w:after="120"/>
              <w:rPr>
                <w:rFonts w:ascii="Calibri" w:hAnsi="Calibri"/>
                <w:sz w:val="22"/>
                <w:szCs w:val="22"/>
              </w:rPr>
            </w:pPr>
            <w:r w:rsidRPr="005D2197">
              <w:rPr>
                <w:rFonts w:ascii="Calibri" w:hAnsi="Calibri"/>
                <w:sz w:val="22"/>
                <w:szCs w:val="22"/>
              </w:rPr>
              <w:t>2.2.4 Create a self-evaluation tool for providers to assess their level of CLE</w:t>
            </w:r>
          </w:p>
          <w:p w14:paraId="62C8A48E" w14:textId="77777777" w:rsidR="00EB652C" w:rsidRDefault="00EB652C" w:rsidP="000B5737">
            <w:pPr>
              <w:spacing w:before="120" w:after="120"/>
              <w:rPr>
                <w:rFonts w:ascii="Calibri" w:hAnsi="Calibri"/>
                <w:sz w:val="22"/>
                <w:szCs w:val="22"/>
              </w:rPr>
            </w:pPr>
          </w:p>
          <w:p w14:paraId="6F6F23BF" w14:textId="4CA18D30" w:rsidR="00EB652C" w:rsidRPr="00FC1BFF" w:rsidRDefault="00EB652C" w:rsidP="000B5737">
            <w:pPr>
              <w:spacing w:before="120" w:after="120"/>
              <w:rPr>
                <w:rFonts w:ascii="Calibri" w:hAnsi="Calibri"/>
                <w:sz w:val="22"/>
                <w:szCs w:val="22"/>
              </w:rPr>
            </w:pPr>
            <w:r>
              <w:rPr>
                <w:rFonts w:ascii="Calibri" w:hAnsi="Calibri"/>
                <w:sz w:val="22"/>
                <w:szCs w:val="22"/>
              </w:rPr>
              <w:t>2.2.5 Create a tool for individuals and families to assess the level of CLE they are provided</w:t>
            </w:r>
          </w:p>
        </w:tc>
        <w:tc>
          <w:tcPr>
            <w:tcW w:w="2610" w:type="dxa"/>
          </w:tcPr>
          <w:p w14:paraId="3D3D5512" w14:textId="7092CA2C" w:rsidR="00F87614" w:rsidRDefault="00E3772A" w:rsidP="0000368C">
            <w:pPr>
              <w:spacing w:before="120" w:after="120"/>
              <w:ind w:left="66"/>
              <w:rPr>
                <w:rFonts w:ascii="Calibri" w:hAnsi="Calibri"/>
                <w:sz w:val="22"/>
                <w:szCs w:val="22"/>
              </w:rPr>
            </w:pPr>
            <w:r>
              <w:rPr>
                <w:rFonts w:ascii="Calibri" w:hAnsi="Calibri"/>
                <w:sz w:val="22"/>
                <w:szCs w:val="22"/>
              </w:rPr>
              <w:lastRenderedPageBreak/>
              <w:t>Services are identified</w:t>
            </w:r>
            <w:r w:rsidR="005B1D87">
              <w:rPr>
                <w:rFonts w:ascii="Calibri" w:hAnsi="Calibri"/>
                <w:sz w:val="22"/>
                <w:szCs w:val="22"/>
              </w:rPr>
              <w:t xml:space="preserve"> and put into a spreadsheet</w:t>
            </w:r>
            <w:r w:rsidR="00F854D7">
              <w:rPr>
                <w:rFonts w:ascii="Calibri" w:hAnsi="Calibri"/>
                <w:sz w:val="22"/>
                <w:szCs w:val="22"/>
              </w:rPr>
              <w:t xml:space="preserve"> </w:t>
            </w:r>
          </w:p>
          <w:p w14:paraId="4A62FB03" w14:textId="77777777" w:rsidR="00F854D7" w:rsidRDefault="00F854D7" w:rsidP="0000368C">
            <w:pPr>
              <w:spacing w:before="120" w:after="120"/>
              <w:ind w:left="66"/>
              <w:rPr>
                <w:rFonts w:ascii="Calibri" w:hAnsi="Calibri"/>
                <w:sz w:val="22"/>
                <w:szCs w:val="22"/>
              </w:rPr>
            </w:pPr>
          </w:p>
          <w:p w14:paraId="7BC96F30" w14:textId="77777777" w:rsidR="00F87614" w:rsidRDefault="00F87614" w:rsidP="0000368C">
            <w:pPr>
              <w:spacing w:before="120" w:after="120"/>
              <w:ind w:left="66"/>
              <w:rPr>
                <w:rFonts w:ascii="Calibri" w:hAnsi="Calibri"/>
                <w:sz w:val="22"/>
                <w:szCs w:val="22"/>
              </w:rPr>
            </w:pPr>
          </w:p>
          <w:p w14:paraId="234C3AA1" w14:textId="77777777" w:rsidR="00F854D7" w:rsidRDefault="00F854D7" w:rsidP="0000368C">
            <w:pPr>
              <w:spacing w:before="120" w:after="120"/>
              <w:ind w:left="66"/>
              <w:rPr>
                <w:rFonts w:ascii="Calibri" w:hAnsi="Calibri"/>
                <w:sz w:val="22"/>
                <w:szCs w:val="22"/>
              </w:rPr>
            </w:pPr>
          </w:p>
          <w:p w14:paraId="118326D3" w14:textId="3D593B7F" w:rsidR="005B1D87" w:rsidRDefault="005B1D87" w:rsidP="0000368C">
            <w:pPr>
              <w:spacing w:before="120" w:after="120"/>
              <w:ind w:left="66"/>
              <w:rPr>
                <w:rFonts w:ascii="Calibri" w:hAnsi="Calibri"/>
                <w:sz w:val="22"/>
                <w:szCs w:val="22"/>
              </w:rPr>
            </w:pPr>
            <w:r>
              <w:rPr>
                <w:rFonts w:ascii="Calibri" w:hAnsi="Calibri"/>
                <w:sz w:val="22"/>
                <w:szCs w:val="22"/>
              </w:rPr>
              <w:t>Best practice examples of leveraging identified services to facilitate CLE are developed and shared</w:t>
            </w:r>
          </w:p>
          <w:p w14:paraId="577FCDC7" w14:textId="77777777" w:rsidR="005B1D87" w:rsidRDefault="005B1D87" w:rsidP="0000368C">
            <w:pPr>
              <w:spacing w:before="120" w:after="120"/>
              <w:ind w:left="66"/>
              <w:rPr>
                <w:rFonts w:ascii="Calibri" w:hAnsi="Calibri"/>
                <w:sz w:val="22"/>
                <w:szCs w:val="22"/>
              </w:rPr>
            </w:pPr>
          </w:p>
          <w:p w14:paraId="32C80DB3" w14:textId="064057B6" w:rsidR="005B1D87" w:rsidRDefault="005B1D87" w:rsidP="0000368C">
            <w:pPr>
              <w:spacing w:before="120" w:after="120"/>
              <w:ind w:left="66"/>
              <w:rPr>
                <w:rFonts w:ascii="Calibri" w:hAnsi="Calibri"/>
                <w:sz w:val="22"/>
                <w:szCs w:val="22"/>
              </w:rPr>
            </w:pPr>
            <w:r>
              <w:rPr>
                <w:rFonts w:ascii="Calibri" w:hAnsi="Calibri"/>
                <w:sz w:val="22"/>
                <w:szCs w:val="22"/>
              </w:rPr>
              <w:t xml:space="preserve">An FAQ that includes CLE “Dos” and “Don’ts” </w:t>
            </w:r>
            <w:r>
              <w:rPr>
                <w:rFonts w:ascii="Calibri" w:hAnsi="Calibri"/>
                <w:sz w:val="22"/>
                <w:szCs w:val="22"/>
              </w:rPr>
              <w:lastRenderedPageBreak/>
              <w:t>across identified services is developed and shared</w:t>
            </w:r>
          </w:p>
          <w:p w14:paraId="6D719112" w14:textId="7ABCFB24" w:rsidR="00EB652C" w:rsidRDefault="00EB652C" w:rsidP="0000368C">
            <w:pPr>
              <w:spacing w:before="120" w:after="120"/>
              <w:ind w:left="66"/>
              <w:rPr>
                <w:rFonts w:ascii="Calibri" w:hAnsi="Calibri"/>
                <w:sz w:val="22"/>
                <w:szCs w:val="22"/>
              </w:rPr>
            </w:pPr>
          </w:p>
          <w:p w14:paraId="3EFB90FC" w14:textId="77777777" w:rsidR="00EB652C" w:rsidRDefault="00EB652C" w:rsidP="0000368C">
            <w:pPr>
              <w:spacing w:before="120" w:after="120"/>
              <w:ind w:left="66"/>
              <w:rPr>
                <w:rFonts w:ascii="Calibri" w:hAnsi="Calibri"/>
                <w:sz w:val="22"/>
                <w:szCs w:val="22"/>
              </w:rPr>
            </w:pPr>
          </w:p>
          <w:p w14:paraId="2D4E3C7E" w14:textId="77777777" w:rsidR="00EB652C" w:rsidRDefault="00EB652C" w:rsidP="0000368C">
            <w:pPr>
              <w:spacing w:before="120" w:after="120"/>
              <w:ind w:left="66"/>
              <w:rPr>
                <w:rFonts w:ascii="Calibri" w:hAnsi="Calibri"/>
                <w:sz w:val="22"/>
                <w:szCs w:val="22"/>
              </w:rPr>
            </w:pPr>
          </w:p>
          <w:p w14:paraId="49649A78" w14:textId="77777777" w:rsidR="00EB652C" w:rsidRDefault="00EB652C" w:rsidP="0000368C">
            <w:pPr>
              <w:spacing w:before="120" w:after="120"/>
              <w:ind w:left="66"/>
              <w:rPr>
                <w:rFonts w:ascii="Calibri" w:hAnsi="Calibri"/>
                <w:sz w:val="22"/>
                <w:szCs w:val="22"/>
              </w:rPr>
            </w:pPr>
          </w:p>
          <w:p w14:paraId="09BE4CD3" w14:textId="77777777" w:rsidR="005B1D87" w:rsidRDefault="005B1D87" w:rsidP="0000368C">
            <w:pPr>
              <w:spacing w:before="120" w:after="120"/>
              <w:ind w:left="66"/>
              <w:rPr>
                <w:rFonts w:ascii="Calibri" w:hAnsi="Calibri"/>
                <w:sz w:val="22"/>
                <w:szCs w:val="22"/>
              </w:rPr>
            </w:pPr>
          </w:p>
          <w:p w14:paraId="127C1193" w14:textId="11CEC83D" w:rsidR="005B1D87" w:rsidRPr="00FC1BFF" w:rsidRDefault="005B1D87" w:rsidP="0000368C">
            <w:pPr>
              <w:spacing w:before="120" w:after="120"/>
              <w:ind w:left="66"/>
              <w:rPr>
                <w:rFonts w:ascii="Calibri" w:hAnsi="Calibri"/>
                <w:sz w:val="22"/>
                <w:szCs w:val="22"/>
              </w:rPr>
            </w:pPr>
          </w:p>
        </w:tc>
        <w:tc>
          <w:tcPr>
            <w:tcW w:w="2430" w:type="dxa"/>
          </w:tcPr>
          <w:p w14:paraId="6F212CAE" w14:textId="59E65A51" w:rsidR="005B1D87" w:rsidRDefault="00F87614" w:rsidP="0000368C">
            <w:pPr>
              <w:spacing w:before="120" w:after="120"/>
              <w:rPr>
                <w:rFonts w:ascii="Calibri" w:hAnsi="Calibri"/>
                <w:sz w:val="22"/>
                <w:szCs w:val="22"/>
              </w:rPr>
            </w:pPr>
            <w:r>
              <w:rPr>
                <w:rFonts w:ascii="Calibri" w:hAnsi="Calibri"/>
                <w:sz w:val="22"/>
                <w:szCs w:val="22"/>
              </w:rPr>
              <w:lastRenderedPageBreak/>
              <w:t>State agencies and stakeholders have increased</w:t>
            </w:r>
            <w:r w:rsidR="000B5737">
              <w:rPr>
                <w:rFonts w:ascii="Calibri" w:hAnsi="Calibri"/>
                <w:sz w:val="22"/>
                <w:szCs w:val="22"/>
              </w:rPr>
              <w:t xml:space="preserve"> </w:t>
            </w:r>
            <w:r>
              <w:rPr>
                <w:rFonts w:ascii="Calibri" w:hAnsi="Calibri"/>
                <w:sz w:val="22"/>
                <w:szCs w:val="22"/>
              </w:rPr>
              <w:t xml:space="preserve">awareness of service options that can directly or indirectly impact CLE </w:t>
            </w:r>
          </w:p>
          <w:p w14:paraId="1584BB05" w14:textId="283C6D25" w:rsidR="005B1D87" w:rsidRDefault="005B1D87" w:rsidP="0000368C">
            <w:pPr>
              <w:spacing w:before="120" w:after="120"/>
              <w:rPr>
                <w:rFonts w:ascii="Calibri" w:hAnsi="Calibri"/>
                <w:sz w:val="22"/>
                <w:szCs w:val="22"/>
              </w:rPr>
            </w:pPr>
          </w:p>
          <w:p w14:paraId="05F059EF" w14:textId="15121C06" w:rsidR="005B1D87" w:rsidRDefault="00F87614" w:rsidP="0000368C">
            <w:pPr>
              <w:spacing w:before="120" w:after="120"/>
              <w:rPr>
                <w:rFonts w:ascii="Calibri" w:hAnsi="Calibri"/>
                <w:sz w:val="22"/>
                <w:szCs w:val="22"/>
              </w:rPr>
            </w:pPr>
            <w:r>
              <w:rPr>
                <w:rFonts w:ascii="Calibri" w:hAnsi="Calibri"/>
                <w:sz w:val="22"/>
                <w:szCs w:val="22"/>
              </w:rPr>
              <w:t xml:space="preserve">Providers have increased </w:t>
            </w:r>
            <w:r w:rsidR="005B1D87" w:rsidRPr="009755B7">
              <w:rPr>
                <w:rFonts w:ascii="Calibri" w:hAnsi="Calibri"/>
                <w:sz w:val="22"/>
                <w:szCs w:val="22"/>
              </w:rPr>
              <w:t>clarity for integrat</w:t>
            </w:r>
            <w:r>
              <w:rPr>
                <w:rFonts w:ascii="Calibri" w:hAnsi="Calibri"/>
                <w:sz w:val="22"/>
                <w:szCs w:val="22"/>
              </w:rPr>
              <w:t>ing</w:t>
            </w:r>
            <w:r w:rsidR="005B1D87">
              <w:rPr>
                <w:rFonts w:ascii="Calibri" w:hAnsi="Calibri"/>
                <w:sz w:val="22"/>
                <w:szCs w:val="22"/>
              </w:rPr>
              <w:t xml:space="preserve"> </w:t>
            </w:r>
            <w:r>
              <w:rPr>
                <w:rFonts w:ascii="Calibri" w:hAnsi="Calibri"/>
                <w:sz w:val="22"/>
                <w:szCs w:val="22"/>
              </w:rPr>
              <w:t xml:space="preserve">CLE </w:t>
            </w:r>
            <w:r w:rsidR="005B1D87">
              <w:rPr>
                <w:rFonts w:ascii="Calibri" w:hAnsi="Calibri"/>
                <w:sz w:val="22"/>
                <w:szCs w:val="22"/>
              </w:rPr>
              <w:t>into other services</w:t>
            </w:r>
          </w:p>
          <w:p w14:paraId="779BFFC9" w14:textId="77777777" w:rsidR="005B1D87" w:rsidRPr="005B1D87" w:rsidRDefault="005B1D87" w:rsidP="005B1D87">
            <w:pPr>
              <w:rPr>
                <w:rFonts w:ascii="Calibri" w:hAnsi="Calibri"/>
                <w:sz w:val="22"/>
                <w:szCs w:val="22"/>
              </w:rPr>
            </w:pPr>
          </w:p>
          <w:p w14:paraId="32ADFDC5" w14:textId="2EE6FC25" w:rsidR="005B1D87" w:rsidRPr="005B1D87" w:rsidRDefault="00F87614" w:rsidP="005B1D87">
            <w:pPr>
              <w:rPr>
                <w:rFonts w:ascii="Calibri" w:hAnsi="Calibri"/>
                <w:sz w:val="22"/>
                <w:szCs w:val="22"/>
              </w:rPr>
            </w:pPr>
            <w:r>
              <w:rPr>
                <w:rFonts w:ascii="Calibri" w:hAnsi="Calibri"/>
                <w:sz w:val="22"/>
                <w:szCs w:val="22"/>
              </w:rPr>
              <w:t>Providers have knowledge and tools to assess their current CLE practices</w:t>
            </w:r>
          </w:p>
          <w:p w14:paraId="43FFBAF7" w14:textId="77777777" w:rsidR="005B1D87" w:rsidRPr="005B1D87" w:rsidRDefault="005B1D87" w:rsidP="005B1D87">
            <w:pPr>
              <w:rPr>
                <w:rFonts w:ascii="Calibri" w:hAnsi="Calibri"/>
                <w:sz w:val="22"/>
                <w:szCs w:val="22"/>
              </w:rPr>
            </w:pPr>
          </w:p>
          <w:p w14:paraId="3507B2C9" w14:textId="50455DA9" w:rsidR="005B1D87" w:rsidRDefault="005B1D87" w:rsidP="005B1D87">
            <w:pPr>
              <w:rPr>
                <w:rFonts w:ascii="Calibri" w:hAnsi="Calibri"/>
                <w:sz w:val="22"/>
                <w:szCs w:val="22"/>
              </w:rPr>
            </w:pPr>
          </w:p>
          <w:p w14:paraId="1026F5F0" w14:textId="77777777" w:rsidR="000B5737" w:rsidRPr="005B1D87" w:rsidRDefault="000B5737" w:rsidP="005B1D87">
            <w:pPr>
              <w:rPr>
                <w:rFonts w:ascii="Calibri" w:hAnsi="Calibri"/>
                <w:sz w:val="22"/>
                <w:szCs w:val="22"/>
              </w:rPr>
            </w:pPr>
          </w:p>
        </w:tc>
        <w:tc>
          <w:tcPr>
            <w:tcW w:w="2520" w:type="dxa"/>
          </w:tcPr>
          <w:p w14:paraId="562CB853" w14:textId="5CE5D378" w:rsidR="000B5737" w:rsidRDefault="00F87614" w:rsidP="0000368C">
            <w:pPr>
              <w:spacing w:before="120" w:after="120"/>
              <w:rPr>
                <w:rFonts w:ascii="Calibri" w:hAnsi="Calibri"/>
                <w:sz w:val="22"/>
                <w:szCs w:val="22"/>
              </w:rPr>
            </w:pPr>
            <w:r>
              <w:rPr>
                <w:rFonts w:ascii="Calibri" w:hAnsi="Calibri"/>
                <w:sz w:val="22"/>
                <w:szCs w:val="22"/>
              </w:rPr>
              <w:lastRenderedPageBreak/>
              <w:t>Increased awareness results in the development of useful resources and tools for providers</w:t>
            </w:r>
          </w:p>
          <w:p w14:paraId="0CA82F68" w14:textId="77777777" w:rsidR="000B5737" w:rsidRDefault="000B5737" w:rsidP="0000368C">
            <w:pPr>
              <w:spacing w:before="120" w:after="120"/>
              <w:rPr>
                <w:rFonts w:ascii="Calibri" w:hAnsi="Calibri"/>
                <w:sz w:val="22"/>
                <w:szCs w:val="22"/>
              </w:rPr>
            </w:pPr>
            <w:r>
              <w:rPr>
                <w:rFonts w:ascii="Calibri" w:hAnsi="Calibri"/>
                <w:sz w:val="22"/>
                <w:szCs w:val="22"/>
              </w:rPr>
              <w:t xml:space="preserve"> </w:t>
            </w:r>
          </w:p>
          <w:p w14:paraId="6D1E063D" w14:textId="76A126EA" w:rsidR="000B5737" w:rsidRDefault="00F87614" w:rsidP="00F87614">
            <w:pPr>
              <w:spacing w:before="120" w:after="120"/>
              <w:rPr>
                <w:rFonts w:ascii="Calibri" w:hAnsi="Calibri"/>
                <w:sz w:val="22"/>
                <w:szCs w:val="22"/>
              </w:rPr>
            </w:pPr>
            <w:r>
              <w:rPr>
                <w:rFonts w:ascii="Calibri" w:hAnsi="Calibri"/>
                <w:sz w:val="22"/>
                <w:szCs w:val="22"/>
              </w:rPr>
              <w:t>P</w:t>
            </w:r>
            <w:r w:rsidRPr="00F87614">
              <w:rPr>
                <w:rFonts w:ascii="Calibri" w:hAnsi="Calibri"/>
                <w:sz w:val="22"/>
                <w:szCs w:val="22"/>
              </w:rPr>
              <w:t xml:space="preserve">roviders </w:t>
            </w:r>
            <w:r>
              <w:rPr>
                <w:rFonts w:ascii="Calibri" w:hAnsi="Calibri"/>
                <w:sz w:val="22"/>
                <w:szCs w:val="22"/>
              </w:rPr>
              <w:t xml:space="preserve">use increased clarity to improve the incorporation of </w:t>
            </w:r>
            <w:r w:rsidRPr="00F87614">
              <w:rPr>
                <w:rFonts w:ascii="Calibri" w:hAnsi="Calibri"/>
                <w:sz w:val="22"/>
                <w:szCs w:val="22"/>
              </w:rPr>
              <w:t>CLE practices</w:t>
            </w:r>
            <w:r>
              <w:rPr>
                <w:rFonts w:ascii="Calibri" w:hAnsi="Calibri"/>
                <w:sz w:val="22"/>
                <w:szCs w:val="22"/>
              </w:rPr>
              <w:t xml:space="preserve"> into service provision </w:t>
            </w:r>
          </w:p>
          <w:p w14:paraId="66A088B7" w14:textId="4D46A461" w:rsidR="00F87614" w:rsidRDefault="00F87614" w:rsidP="00F87614">
            <w:pPr>
              <w:spacing w:before="120" w:after="120"/>
              <w:rPr>
                <w:rFonts w:ascii="Calibri" w:hAnsi="Calibri"/>
                <w:sz w:val="22"/>
                <w:szCs w:val="22"/>
              </w:rPr>
            </w:pPr>
          </w:p>
          <w:p w14:paraId="2A1CF8A7" w14:textId="1D50D771" w:rsidR="00F87614" w:rsidRDefault="00F87614" w:rsidP="00F87614">
            <w:pPr>
              <w:spacing w:before="120" w:after="120"/>
              <w:rPr>
                <w:rFonts w:ascii="Calibri" w:hAnsi="Calibri"/>
                <w:sz w:val="22"/>
                <w:szCs w:val="22"/>
              </w:rPr>
            </w:pPr>
            <w:r>
              <w:rPr>
                <w:rFonts w:ascii="Calibri" w:hAnsi="Calibri"/>
                <w:sz w:val="22"/>
                <w:szCs w:val="22"/>
              </w:rPr>
              <w:t>Providers modify their training and supervis</w:t>
            </w:r>
            <w:r w:rsidR="00B13C0D">
              <w:rPr>
                <w:rFonts w:ascii="Calibri" w:hAnsi="Calibri"/>
                <w:sz w:val="22"/>
                <w:szCs w:val="22"/>
              </w:rPr>
              <w:t xml:space="preserve">ion </w:t>
            </w:r>
            <w:r w:rsidR="00B13C0D">
              <w:rPr>
                <w:rFonts w:ascii="Calibri" w:hAnsi="Calibri"/>
                <w:sz w:val="22"/>
                <w:szCs w:val="22"/>
              </w:rPr>
              <w:lastRenderedPageBreak/>
              <w:t>of staff to incorporate “Do</w:t>
            </w:r>
            <w:r>
              <w:rPr>
                <w:rFonts w:ascii="Calibri" w:hAnsi="Calibri"/>
                <w:sz w:val="22"/>
                <w:szCs w:val="22"/>
              </w:rPr>
              <w:t>s” and “Don’ts”</w:t>
            </w:r>
          </w:p>
          <w:p w14:paraId="54ADCDBB" w14:textId="0614CA46" w:rsidR="00F87614" w:rsidRPr="00FC1BFF" w:rsidRDefault="00F87614" w:rsidP="00F87614">
            <w:pPr>
              <w:spacing w:before="120" w:after="120"/>
              <w:rPr>
                <w:rFonts w:ascii="Calibri" w:hAnsi="Calibri"/>
                <w:sz w:val="22"/>
                <w:szCs w:val="22"/>
              </w:rPr>
            </w:pPr>
          </w:p>
        </w:tc>
        <w:tc>
          <w:tcPr>
            <w:tcW w:w="2169" w:type="dxa"/>
          </w:tcPr>
          <w:p w14:paraId="4C7BD81D" w14:textId="7BEDD19F" w:rsidR="000B5737" w:rsidRDefault="00F86A9B" w:rsidP="0000368C">
            <w:pPr>
              <w:spacing w:before="120" w:after="120"/>
              <w:rPr>
                <w:rFonts w:ascii="Calibri" w:hAnsi="Calibri"/>
                <w:sz w:val="22"/>
                <w:szCs w:val="22"/>
              </w:rPr>
            </w:pPr>
            <w:r w:rsidRPr="00F86A9B">
              <w:rPr>
                <w:rFonts w:ascii="Calibri" w:hAnsi="Calibri"/>
                <w:sz w:val="22"/>
                <w:szCs w:val="22"/>
              </w:rPr>
              <w:lastRenderedPageBreak/>
              <w:t>An increased number of individuals experience meaningful CLE</w:t>
            </w:r>
          </w:p>
          <w:p w14:paraId="461EBD68" w14:textId="77777777" w:rsidR="000B5737" w:rsidRPr="00FC1BFF" w:rsidRDefault="000B5737" w:rsidP="0000368C">
            <w:pPr>
              <w:spacing w:before="120" w:after="120"/>
              <w:rPr>
                <w:rFonts w:ascii="Calibri" w:hAnsi="Calibri"/>
                <w:sz w:val="22"/>
                <w:szCs w:val="22"/>
              </w:rPr>
            </w:pPr>
          </w:p>
        </w:tc>
      </w:tr>
      <w:tr w:rsidR="00D801DD" w:rsidRPr="00FC1BFF" w14:paraId="52EBCF12" w14:textId="77777777" w:rsidTr="00D33726">
        <w:trPr>
          <w:gridAfter w:val="1"/>
          <w:wAfter w:w="14" w:type="dxa"/>
          <w:trHeight w:val="142"/>
        </w:trPr>
        <w:tc>
          <w:tcPr>
            <w:tcW w:w="14404" w:type="dxa"/>
            <w:gridSpan w:val="6"/>
          </w:tcPr>
          <w:p w14:paraId="5C9380A0" w14:textId="77777777" w:rsidR="00D801DD" w:rsidRDefault="00D801DD" w:rsidP="0000368C">
            <w:pPr>
              <w:spacing w:before="120" w:after="120"/>
              <w:rPr>
                <w:rFonts w:ascii="Calibri" w:hAnsi="Calibri"/>
                <w:sz w:val="22"/>
                <w:szCs w:val="22"/>
              </w:rPr>
            </w:pPr>
            <w:r>
              <w:rPr>
                <w:rFonts w:ascii="Calibri" w:hAnsi="Calibri"/>
                <w:sz w:val="22"/>
                <w:szCs w:val="22"/>
              </w:rPr>
              <w:t xml:space="preserve">Quarterly Update:  </w:t>
            </w:r>
          </w:p>
          <w:p w14:paraId="7D1CBF82" w14:textId="12D78084" w:rsidR="00D801DD" w:rsidRPr="00F86A9B" w:rsidRDefault="00D801DD" w:rsidP="0000368C">
            <w:pPr>
              <w:spacing w:before="120" w:after="120"/>
              <w:rPr>
                <w:rFonts w:ascii="Calibri" w:hAnsi="Calibri"/>
                <w:sz w:val="22"/>
                <w:szCs w:val="22"/>
              </w:rPr>
            </w:pPr>
            <w:r>
              <w:rPr>
                <w:rFonts w:ascii="Calibri" w:hAnsi="Calibri"/>
                <w:sz w:val="22"/>
                <w:szCs w:val="22"/>
              </w:rPr>
              <w:t>Quarter 1:  CEAG has been working on CLE Matrix to help individuals and families as well as providers to determine where they are in the progression of Community Life Involvement.  Additionally, the team has been working to review how CLE can occur in all services to ensure individuals are meaningfully connected to their community.</w:t>
            </w:r>
          </w:p>
        </w:tc>
      </w:tr>
    </w:tbl>
    <w:p w14:paraId="7897B344" w14:textId="77777777" w:rsidR="009C1EC3" w:rsidRDefault="009C1EC3"/>
    <w:p w14:paraId="6EC52B2A" w14:textId="77777777" w:rsidR="009C1EC3" w:rsidRDefault="009C1EC3"/>
    <w:p w14:paraId="1CB3D044" w14:textId="5AEBFE74" w:rsidR="00EE6878" w:rsidRPr="006417F5" w:rsidRDefault="009C1EC3">
      <w:pPr>
        <w:rPr>
          <w:rFonts w:asciiTheme="minorHAnsi" w:hAnsiTheme="minorHAnsi" w:cstheme="minorHAnsi"/>
          <w:sz w:val="22"/>
          <w:szCs w:val="22"/>
        </w:rPr>
      </w:pPr>
      <w:r w:rsidRPr="006417F5">
        <w:rPr>
          <w:rFonts w:asciiTheme="minorHAnsi" w:hAnsiTheme="minorHAnsi" w:cstheme="minorHAnsi"/>
          <w:b/>
          <w:i/>
          <w:sz w:val="22"/>
          <w:szCs w:val="22"/>
          <w:u w:val="single"/>
        </w:rPr>
        <w:t>Goal 3</w:t>
      </w:r>
      <w:r w:rsidRPr="006417F5">
        <w:rPr>
          <w:rFonts w:asciiTheme="minorHAnsi" w:hAnsiTheme="minorHAnsi" w:cstheme="minorHAnsi"/>
          <w:b/>
          <w:i/>
          <w:sz w:val="22"/>
          <w:szCs w:val="22"/>
        </w:rPr>
        <w:t>:</w:t>
      </w:r>
      <w:r w:rsidRPr="006417F5">
        <w:rPr>
          <w:rFonts w:asciiTheme="minorHAnsi" w:hAnsiTheme="minorHAnsi" w:cstheme="minorHAnsi"/>
          <w:sz w:val="22"/>
          <w:szCs w:val="22"/>
        </w:rPr>
        <w:t xml:space="preserve"> Ensure Community Engagement services are being offered and provided to individuals across the state in the most integrated community settings based on the needs of the individual determined through the person centered planning process.</w:t>
      </w:r>
    </w:p>
    <w:p w14:paraId="7A67D74E" w14:textId="77777777" w:rsidR="000B5737" w:rsidRPr="006417F5" w:rsidRDefault="000B5737" w:rsidP="000B5737">
      <w:pPr>
        <w:rPr>
          <w:rFonts w:asciiTheme="minorHAnsi" w:hAnsiTheme="minorHAnsi" w:cstheme="minorHAnsi"/>
          <w:sz w:val="22"/>
          <w:szCs w:val="22"/>
        </w:rPr>
      </w:pPr>
    </w:p>
    <w:p w14:paraId="71B5E19F" w14:textId="51851AF4" w:rsidR="000B5737" w:rsidRPr="006417F5" w:rsidRDefault="000B5737" w:rsidP="006417F5">
      <w:pPr>
        <w:spacing w:after="120"/>
        <w:rPr>
          <w:rFonts w:asciiTheme="minorHAnsi" w:hAnsiTheme="minorHAnsi" w:cstheme="minorHAnsi"/>
          <w:sz w:val="22"/>
          <w:szCs w:val="22"/>
        </w:rPr>
      </w:pPr>
      <w:r w:rsidRPr="006417F5">
        <w:rPr>
          <w:rFonts w:asciiTheme="minorHAnsi" w:hAnsiTheme="minorHAnsi" w:cstheme="minorHAnsi"/>
          <w:b/>
          <w:sz w:val="22"/>
          <w:szCs w:val="22"/>
        </w:rPr>
        <w:t>Long-Term Outcome</w:t>
      </w:r>
      <w:r w:rsidRPr="006417F5">
        <w:rPr>
          <w:rFonts w:asciiTheme="minorHAnsi" w:hAnsiTheme="minorHAnsi" w:cstheme="minorHAnsi"/>
          <w:sz w:val="22"/>
          <w:szCs w:val="22"/>
        </w:rPr>
        <w:t>: Providers who are successfully implementing Community Engagement in the community</w:t>
      </w:r>
    </w:p>
    <w:p w14:paraId="5D4ABFFD" w14:textId="01ADA80C" w:rsidR="000B5737" w:rsidRPr="006417F5" w:rsidRDefault="000B5737" w:rsidP="000B5737">
      <w:pPr>
        <w:rPr>
          <w:rFonts w:asciiTheme="minorHAnsi" w:hAnsiTheme="minorHAnsi" w:cstheme="minorHAnsi"/>
          <w:i/>
          <w:sz w:val="22"/>
          <w:szCs w:val="22"/>
          <w:u w:val="single"/>
        </w:rPr>
      </w:pPr>
      <w:r w:rsidRPr="006417F5">
        <w:rPr>
          <w:rFonts w:asciiTheme="minorHAnsi" w:hAnsiTheme="minorHAnsi" w:cstheme="minorHAnsi"/>
          <w:i/>
          <w:sz w:val="22"/>
          <w:szCs w:val="22"/>
          <w:u w:val="single"/>
        </w:rPr>
        <w:t>Indicators:</w:t>
      </w:r>
    </w:p>
    <w:p w14:paraId="17B442DA" w14:textId="019D8CC3" w:rsidR="000B5737" w:rsidRPr="006417F5" w:rsidRDefault="000B5737" w:rsidP="006417F5">
      <w:pPr>
        <w:pStyle w:val="ListParagraph"/>
        <w:numPr>
          <w:ilvl w:val="0"/>
          <w:numId w:val="38"/>
        </w:numPr>
        <w:ind w:left="1152"/>
        <w:rPr>
          <w:rFonts w:asciiTheme="minorHAnsi" w:hAnsiTheme="minorHAnsi" w:cstheme="minorHAnsi"/>
          <w:sz w:val="22"/>
          <w:szCs w:val="22"/>
        </w:rPr>
      </w:pPr>
      <w:r w:rsidRPr="006417F5">
        <w:rPr>
          <w:rFonts w:asciiTheme="minorHAnsi" w:hAnsiTheme="minorHAnsi" w:cstheme="minorHAnsi"/>
          <w:sz w:val="22"/>
          <w:szCs w:val="22"/>
        </w:rPr>
        <w:t>Regional Meetings held to discuss Community Engagement best practice.</w:t>
      </w:r>
    </w:p>
    <w:p w14:paraId="2A8D8D98" w14:textId="22144400" w:rsidR="000B5737" w:rsidRPr="006417F5" w:rsidRDefault="000B5737" w:rsidP="006417F5">
      <w:pPr>
        <w:pStyle w:val="ListParagraph"/>
        <w:numPr>
          <w:ilvl w:val="0"/>
          <w:numId w:val="38"/>
        </w:numPr>
        <w:ind w:left="1152"/>
        <w:rPr>
          <w:rFonts w:asciiTheme="minorHAnsi" w:hAnsiTheme="minorHAnsi" w:cstheme="minorHAnsi"/>
          <w:sz w:val="22"/>
          <w:szCs w:val="22"/>
        </w:rPr>
      </w:pPr>
      <w:r w:rsidRPr="006417F5">
        <w:rPr>
          <w:rFonts w:asciiTheme="minorHAnsi" w:hAnsiTheme="minorHAnsi" w:cstheme="minorHAnsi"/>
          <w:sz w:val="22"/>
          <w:szCs w:val="22"/>
        </w:rPr>
        <w:t>Training and Technical assistance provided as requested.</w:t>
      </w:r>
    </w:p>
    <w:p w14:paraId="1CB8EAC4" w14:textId="77777777" w:rsidR="000B5737" w:rsidRDefault="000B5737"/>
    <w:tbl>
      <w:tblPr>
        <w:tblStyle w:val="TableGrid"/>
        <w:tblW w:w="14395" w:type="dxa"/>
        <w:tblLook w:val="01E0" w:firstRow="1" w:lastRow="1" w:firstColumn="1" w:lastColumn="1" w:noHBand="0" w:noVBand="0"/>
      </w:tblPr>
      <w:tblGrid>
        <w:gridCol w:w="1615"/>
        <w:gridCol w:w="3060"/>
        <w:gridCol w:w="2610"/>
        <w:gridCol w:w="2430"/>
        <w:gridCol w:w="2520"/>
        <w:gridCol w:w="2160"/>
      </w:tblGrid>
      <w:tr w:rsidR="001235D8" w:rsidRPr="00EB1DA0" w14:paraId="53708992" w14:textId="77777777" w:rsidTr="001235D8">
        <w:trPr>
          <w:trHeight w:val="142"/>
        </w:trPr>
        <w:tc>
          <w:tcPr>
            <w:tcW w:w="14395" w:type="dxa"/>
            <w:gridSpan w:val="6"/>
          </w:tcPr>
          <w:p w14:paraId="39497DEC" w14:textId="0E81162C" w:rsidR="001235D8" w:rsidRPr="00EB1DA0" w:rsidRDefault="001235D8" w:rsidP="00EB1DA0">
            <w:pPr>
              <w:keepNext/>
              <w:spacing w:before="120" w:after="120"/>
              <w:rPr>
                <w:rFonts w:ascii="Calibri" w:hAnsi="Calibri"/>
                <w:b/>
                <w:sz w:val="22"/>
                <w:szCs w:val="22"/>
              </w:rPr>
            </w:pPr>
            <w:r>
              <w:br w:type="page"/>
            </w:r>
            <w:r w:rsidRPr="00EB1DA0">
              <w:rPr>
                <w:rFonts w:ascii="Calibri" w:hAnsi="Calibri"/>
                <w:b/>
                <w:sz w:val="22"/>
                <w:szCs w:val="22"/>
              </w:rPr>
              <w:br w:type="page"/>
            </w:r>
            <w:r w:rsidRPr="00EB1DA0">
              <w:rPr>
                <w:rFonts w:ascii="Calibri" w:hAnsi="Calibri"/>
                <w:b/>
                <w:sz w:val="22"/>
                <w:szCs w:val="22"/>
              </w:rPr>
              <w:br w:type="column"/>
            </w:r>
            <w:r w:rsidRPr="004F35C8">
              <w:rPr>
                <w:rFonts w:ascii="Calibri" w:hAnsi="Calibri"/>
                <w:b/>
                <w:sz w:val="22"/>
                <w:szCs w:val="22"/>
              </w:rPr>
              <w:t>Strategy 3.1:    Identify areas of the state that do not currently have sufficient community life engagement providers in order identify additional providers</w:t>
            </w:r>
          </w:p>
        </w:tc>
      </w:tr>
      <w:tr w:rsidR="001235D8" w:rsidRPr="00EB1DA0" w14:paraId="47BAA759" w14:textId="77777777" w:rsidTr="001235D8">
        <w:trPr>
          <w:trHeight w:val="142"/>
        </w:trPr>
        <w:tc>
          <w:tcPr>
            <w:tcW w:w="1615" w:type="dxa"/>
            <w:shd w:val="clear" w:color="auto" w:fill="DAEEF3" w:themeFill="accent5" w:themeFillTint="33"/>
          </w:tcPr>
          <w:p w14:paraId="1F5A80C8" w14:textId="77777777" w:rsidR="001235D8" w:rsidRPr="00EB1DA0" w:rsidRDefault="001235D8" w:rsidP="00F062D2">
            <w:pPr>
              <w:keepNext/>
              <w:spacing w:before="120" w:after="120"/>
              <w:jc w:val="center"/>
              <w:rPr>
                <w:rFonts w:ascii="Calibri" w:hAnsi="Calibri"/>
              </w:rPr>
            </w:pPr>
            <w:r w:rsidRPr="00EB1DA0">
              <w:rPr>
                <w:rFonts w:ascii="Calibri" w:hAnsi="Calibri"/>
              </w:rPr>
              <w:t>Inputs</w:t>
            </w:r>
          </w:p>
        </w:tc>
        <w:tc>
          <w:tcPr>
            <w:tcW w:w="3060" w:type="dxa"/>
            <w:shd w:val="clear" w:color="auto" w:fill="DAEEF3" w:themeFill="accent5" w:themeFillTint="33"/>
          </w:tcPr>
          <w:p w14:paraId="6E0B2ADB" w14:textId="77777777" w:rsidR="001235D8" w:rsidRPr="00EB1DA0" w:rsidRDefault="001235D8" w:rsidP="00F062D2">
            <w:pPr>
              <w:keepNext/>
              <w:spacing w:before="120" w:after="120"/>
              <w:jc w:val="center"/>
              <w:rPr>
                <w:rFonts w:ascii="Calibri" w:hAnsi="Calibri"/>
              </w:rPr>
            </w:pPr>
            <w:r w:rsidRPr="00EB1DA0">
              <w:rPr>
                <w:rFonts w:ascii="Calibri" w:hAnsi="Calibri"/>
              </w:rPr>
              <w:t>Activities</w:t>
            </w:r>
          </w:p>
        </w:tc>
        <w:tc>
          <w:tcPr>
            <w:tcW w:w="2610" w:type="dxa"/>
            <w:shd w:val="clear" w:color="auto" w:fill="DAEEF3" w:themeFill="accent5" w:themeFillTint="33"/>
          </w:tcPr>
          <w:p w14:paraId="3D780839" w14:textId="77777777" w:rsidR="001235D8" w:rsidRPr="00EB1DA0" w:rsidRDefault="001235D8" w:rsidP="00F062D2">
            <w:pPr>
              <w:keepNext/>
              <w:spacing w:before="120" w:after="120"/>
              <w:jc w:val="center"/>
              <w:rPr>
                <w:rFonts w:ascii="Calibri" w:hAnsi="Calibri"/>
              </w:rPr>
            </w:pPr>
            <w:r w:rsidRPr="00EB1DA0">
              <w:rPr>
                <w:rFonts w:ascii="Calibri" w:hAnsi="Calibri"/>
              </w:rPr>
              <w:t>Outputs</w:t>
            </w:r>
          </w:p>
        </w:tc>
        <w:tc>
          <w:tcPr>
            <w:tcW w:w="2430" w:type="dxa"/>
            <w:shd w:val="clear" w:color="auto" w:fill="DAEEF3" w:themeFill="accent5" w:themeFillTint="33"/>
          </w:tcPr>
          <w:p w14:paraId="40E04581" w14:textId="77777777" w:rsidR="001235D8" w:rsidRPr="00EB1DA0" w:rsidRDefault="001235D8" w:rsidP="00F062D2">
            <w:pPr>
              <w:keepNext/>
              <w:spacing w:before="120" w:after="120"/>
              <w:jc w:val="center"/>
              <w:rPr>
                <w:rFonts w:ascii="Calibri" w:hAnsi="Calibri"/>
              </w:rPr>
            </w:pPr>
            <w:r w:rsidRPr="00EB1DA0">
              <w:rPr>
                <w:rFonts w:ascii="Calibri" w:hAnsi="Calibri"/>
              </w:rPr>
              <w:t>Outcomes -      Initial</w:t>
            </w:r>
          </w:p>
        </w:tc>
        <w:tc>
          <w:tcPr>
            <w:tcW w:w="2520" w:type="dxa"/>
            <w:shd w:val="clear" w:color="auto" w:fill="DAEEF3" w:themeFill="accent5" w:themeFillTint="33"/>
          </w:tcPr>
          <w:p w14:paraId="76D734AF" w14:textId="77777777" w:rsidR="001235D8" w:rsidRPr="00EB1DA0" w:rsidRDefault="001235D8" w:rsidP="00F062D2">
            <w:pPr>
              <w:keepNext/>
              <w:spacing w:before="120" w:after="120"/>
              <w:jc w:val="center"/>
              <w:rPr>
                <w:rFonts w:ascii="Calibri" w:hAnsi="Calibri"/>
              </w:rPr>
            </w:pPr>
            <w:r w:rsidRPr="00EB1DA0">
              <w:rPr>
                <w:rFonts w:ascii="Calibri" w:hAnsi="Calibri"/>
              </w:rPr>
              <w:t>Outcomes - Intermediate</w:t>
            </w:r>
          </w:p>
        </w:tc>
        <w:tc>
          <w:tcPr>
            <w:tcW w:w="2160" w:type="dxa"/>
            <w:shd w:val="clear" w:color="auto" w:fill="DAEEF3" w:themeFill="accent5" w:themeFillTint="33"/>
          </w:tcPr>
          <w:p w14:paraId="390D2113" w14:textId="77777777" w:rsidR="001235D8" w:rsidRPr="00EB1DA0" w:rsidRDefault="001235D8" w:rsidP="00F062D2">
            <w:pPr>
              <w:keepNext/>
              <w:spacing w:before="120" w:after="120"/>
              <w:jc w:val="center"/>
              <w:rPr>
                <w:rFonts w:ascii="Calibri" w:hAnsi="Calibri"/>
              </w:rPr>
            </w:pPr>
            <w:r w:rsidRPr="00EB1DA0">
              <w:rPr>
                <w:rFonts w:ascii="Calibri" w:hAnsi="Calibri"/>
              </w:rPr>
              <w:t>Outcomes - Ultimate</w:t>
            </w:r>
          </w:p>
        </w:tc>
      </w:tr>
      <w:tr w:rsidR="001235D8" w:rsidRPr="00EB1DA0" w14:paraId="4EA0929B" w14:textId="77777777" w:rsidTr="001235D8">
        <w:trPr>
          <w:trHeight w:val="142"/>
        </w:trPr>
        <w:tc>
          <w:tcPr>
            <w:tcW w:w="1615" w:type="dxa"/>
          </w:tcPr>
          <w:p w14:paraId="5EB2EC2E"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IF</w:t>
            </w:r>
          </w:p>
        </w:tc>
        <w:tc>
          <w:tcPr>
            <w:tcW w:w="3060" w:type="dxa"/>
          </w:tcPr>
          <w:p w14:paraId="111B7B4D"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610" w:type="dxa"/>
          </w:tcPr>
          <w:p w14:paraId="66560399"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430" w:type="dxa"/>
          </w:tcPr>
          <w:p w14:paraId="0CD5017E"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520" w:type="dxa"/>
          </w:tcPr>
          <w:p w14:paraId="62A6EA61"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160" w:type="dxa"/>
          </w:tcPr>
          <w:p w14:paraId="387A8080" w14:textId="77777777" w:rsidR="001235D8" w:rsidRPr="00EB1DA0" w:rsidRDefault="001235D8" w:rsidP="00EB1DA0">
            <w:pPr>
              <w:pStyle w:val="NoSpacing"/>
              <w:jc w:val="center"/>
              <w:rPr>
                <w:rFonts w:asciiTheme="minorHAnsi" w:hAnsiTheme="minorHAnsi"/>
                <w:sz w:val="22"/>
                <w:szCs w:val="22"/>
              </w:rPr>
            </w:pPr>
            <w:r w:rsidRPr="00EB1DA0">
              <w:rPr>
                <w:rFonts w:asciiTheme="minorHAnsi" w:hAnsiTheme="minorHAnsi"/>
                <w:sz w:val="22"/>
                <w:szCs w:val="22"/>
              </w:rPr>
              <w:t>THEN</w:t>
            </w:r>
          </w:p>
        </w:tc>
      </w:tr>
      <w:tr w:rsidR="001235D8" w:rsidRPr="00FC1BFF" w14:paraId="6F80826E" w14:textId="77777777" w:rsidTr="001235D8">
        <w:trPr>
          <w:trHeight w:val="142"/>
        </w:trPr>
        <w:tc>
          <w:tcPr>
            <w:tcW w:w="1615" w:type="dxa"/>
          </w:tcPr>
          <w:p w14:paraId="0500AB04" w14:textId="77777777" w:rsidR="001235D8" w:rsidRPr="00FC1BFF" w:rsidRDefault="001235D8" w:rsidP="004F35C8">
            <w:pPr>
              <w:spacing w:before="120" w:after="120"/>
              <w:ind w:left="72"/>
              <w:rPr>
                <w:rFonts w:ascii="Calibri" w:hAnsi="Calibri"/>
                <w:sz w:val="22"/>
                <w:szCs w:val="22"/>
              </w:rPr>
            </w:pPr>
          </w:p>
        </w:tc>
        <w:tc>
          <w:tcPr>
            <w:tcW w:w="3060" w:type="dxa"/>
          </w:tcPr>
          <w:p w14:paraId="68D8DDB8" w14:textId="2EA0580A" w:rsidR="001235D8" w:rsidRPr="008F4C7C" w:rsidRDefault="001235D8" w:rsidP="008F4C7C">
            <w:pPr>
              <w:spacing w:before="120" w:after="120"/>
              <w:rPr>
                <w:rFonts w:ascii="Calibri" w:hAnsi="Calibri"/>
                <w:sz w:val="22"/>
                <w:szCs w:val="22"/>
              </w:rPr>
            </w:pPr>
            <w:r w:rsidRPr="004F35C8">
              <w:rPr>
                <w:rFonts w:ascii="Calibri" w:hAnsi="Calibri"/>
                <w:sz w:val="22"/>
                <w:szCs w:val="22"/>
              </w:rPr>
              <w:t xml:space="preserve">3.1.1  CEAG to review DBHDS day service provider list and identify capacity of current providers to provide </w:t>
            </w:r>
            <w:r w:rsidR="00EB652C">
              <w:rPr>
                <w:rFonts w:ascii="Calibri" w:hAnsi="Calibri"/>
                <w:sz w:val="22"/>
                <w:szCs w:val="22"/>
              </w:rPr>
              <w:t>CE/CC</w:t>
            </w:r>
          </w:p>
          <w:p w14:paraId="40D9BE52" w14:textId="77777777" w:rsidR="007E1019" w:rsidRDefault="007E1019" w:rsidP="00721A96">
            <w:pPr>
              <w:spacing w:before="120" w:after="120"/>
              <w:rPr>
                <w:rFonts w:ascii="Calibri" w:hAnsi="Calibri"/>
                <w:sz w:val="22"/>
                <w:szCs w:val="22"/>
              </w:rPr>
            </w:pPr>
          </w:p>
          <w:p w14:paraId="2CEEAEF4" w14:textId="4636D6C3" w:rsidR="001235D8" w:rsidRDefault="001235D8" w:rsidP="00721A96">
            <w:pPr>
              <w:spacing w:before="120" w:after="120"/>
              <w:rPr>
                <w:rFonts w:ascii="Calibri" w:hAnsi="Calibri"/>
                <w:sz w:val="22"/>
                <w:szCs w:val="22"/>
              </w:rPr>
            </w:pPr>
            <w:r w:rsidRPr="004F35C8">
              <w:rPr>
                <w:rFonts w:ascii="Calibri" w:hAnsi="Calibri"/>
                <w:sz w:val="22"/>
                <w:szCs w:val="22"/>
              </w:rPr>
              <w:t>3.1.2  Work with RQCs/Provider development to provide information to be used with providers about expanding services to include Community Engagement</w:t>
            </w:r>
          </w:p>
          <w:p w14:paraId="62BEBAED" w14:textId="7D5F4A43" w:rsidR="001235D8" w:rsidRPr="00FC1BFF" w:rsidRDefault="001235D8" w:rsidP="00721A96">
            <w:pPr>
              <w:spacing w:before="120" w:after="120"/>
              <w:rPr>
                <w:rFonts w:ascii="Calibri" w:hAnsi="Calibri"/>
                <w:sz w:val="22"/>
                <w:szCs w:val="22"/>
              </w:rPr>
            </w:pPr>
            <w:proofErr w:type="gramStart"/>
            <w:r w:rsidRPr="004F35C8">
              <w:rPr>
                <w:rFonts w:ascii="Calibri" w:hAnsi="Calibri"/>
                <w:sz w:val="22"/>
                <w:szCs w:val="22"/>
              </w:rPr>
              <w:t>3.1.3  Develop</w:t>
            </w:r>
            <w:proofErr w:type="gramEnd"/>
            <w:r w:rsidRPr="004F35C8">
              <w:rPr>
                <w:rFonts w:ascii="Calibri" w:hAnsi="Calibri"/>
                <w:sz w:val="22"/>
                <w:szCs w:val="22"/>
              </w:rPr>
              <w:t xml:space="preserve"> a group of provider experts who are willing to support and encourage other providers to transition to CLE</w:t>
            </w:r>
          </w:p>
        </w:tc>
        <w:tc>
          <w:tcPr>
            <w:tcW w:w="2610" w:type="dxa"/>
          </w:tcPr>
          <w:p w14:paraId="3AEC1657" w14:textId="7344CC7D" w:rsidR="001235D8" w:rsidRDefault="007E1019" w:rsidP="008F4C7C">
            <w:pPr>
              <w:spacing w:before="120" w:after="120"/>
              <w:ind w:left="66"/>
              <w:rPr>
                <w:rFonts w:ascii="Calibri" w:hAnsi="Calibri"/>
                <w:sz w:val="22"/>
                <w:szCs w:val="22"/>
              </w:rPr>
            </w:pPr>
            <w:r>
              <w:rPr>
                <w:rFonts w:ascii="Calibri" w:hAnsi="Calibri"/>
                <w:sz w:val="22"/>
                <w:szCs w:val="22"/>
              </w:rPr>
              <w:t>Develop a plan to increase capacity in part</w:t>
            </w:r>
            <w:r w:rsidR="00740BE0">
              <w:rPr>
                <w:rFonts w:ascii="Calibri" w:hAnsi="Calibri"/>
                <w:sz w:val="22"/>
                <w:szCs w:val="22"/>
              </w:rPr>
              <w:t>s</w:t>
            </w:r>
            <w:r>
              <w:rPr>
                <w:rFonts w:ascii="Calibri" w:hAnsi="Calibri"/>
                <w:sz w:val="22"/>
                <w:szCs w:val="22"/>
              </w:rPr>
              <w:t xml:space="preserve"> of the state where supports and services are under-represented</w:t>
            </w:r>
          </w:p>
          <w:p w14:paraId="6EA349A0" w14:textId="00DD8010" w:rsidR="007E1019" w:rsidRDefault="007E1019" w:rsidP="008F4C7C">
            <w:pPr>
              <w:spacing w:before="120" w:after="120"/>
              <w:ind w:left="66"/>
              <w:rPr>
                <w:rFonts w:ascii="Calibri" w:hAnsi="Calibri"/>
                <w:sz w:val="22"/>
                <w:szCs w:val="22"/>
              </w:rPr>
            </w:pPr>
            <w:r>
              <w:rPr>
                <w:rFonts w:ascii="Calibri" w:hAnsi="Calibri"/>
                <w:sz w:val="22"/>
                <w:szCs w:val="22"/>
              </w:rPr>
              <w:t>Fact Sheets/Training that explain successful ways other providers have implemented the services and built capacity</w:t>
            </w:r>
          </w:p>
          <w:p w14:paraId="4C869AF0" w14:textId="4460A2C5" w:rsidR="007E1019" w:rsidRDefault="007E1019" w:rsidP="008F4C7C">
            <w:pPr>
              <w:spacing w:before="120" w:after="120"/>
              <w:ind w:left="66"/>
              <w:rPr>
                <w:rFonts w:ascii="Calibri" w:hAnsi="Calibri"/>
                <w:sz w:val="22"/>
                <w:szCs w:val="22"/>
              </w:rPr>
            </w:pPr>
          </w:p>
          <w:p w14:paraId="4A5132A9" w14:textId="6E879B94" w:rsidR="007E1019" w:rsidRDefault="007E1019" w:rsidP="008F4C7C">
            <w:pPr>
              <w:spacing w:before="120" w:after="120"/>
              <w:ind w:left="66"/>
              <w:rPr>
                <w:rFonts w:ascii="Calibri" w:hAnsi="Calibri"/>
                <w:sz w:val="22"/>
                <w:szCs w:val="22"/>
              </w:rPr>
            </w:pPr>
            <w:r>
              <w:rPr>
                <w:rFonts w:ascii="Calibri" w:hAnsi="Calibri"/>
                <w:sz w:val="22"/>
                <w:szCs w:val="22"/>
              </w:rPr>
              <w:t>Create list of providers who are implementing Community Engagement according to the appropriate philosophy</w:t>
            </w:r>
          </w:p>
          <w:p w14:paraId="6368776C" w14:textId="6ED3E2C6" w:rsidR="007E1019" w:rsidRDefault="007E1019" w:rsidP="008F4C7C">
            <w:pPr>
              <w:spacing w:before="120" w:after="120"/>
              <w:ind w:left="66"/>
              <w:rPr>
                <w:rFonts w:ascii="Calibri" w:hAnsi="Calibri"/>
                <w:sz w:val="22"/>
                <w:szCs w:val="22"/>
              </w:rPr>
            </w:pPr>
            <w:r>
              <w:rPr>
                <w:rFonts w:ascii="Calibri" w:hAnsi="Calibri"/>
                <w:sz w:val="22"/>
                <w:szCs w:val="22"/>
              </w:rPr>
              <w:t xml:space="preserve">Create list of providers who need additional support shifting model to </w:t>
            </w:r>
            <w:proofErr w:type="gramStart"/>
            <w:r>
              <w:rPr>
                <w:rFonts w:ascii="Calibri" w:hAnsi="Calibri"/>
                <w:sz w:val="22"/>
                <w:szCs w:val="22"/>
              </w:rPr>
              <w:t>more appropriately align with philosophy</w:t>
            </w:r>
            <w:proofErr w:type="gramEnd"/>
          </w:p>
          <w:p w14:paraId="0D3EF778" w14:textId="27512272" w:rsidR="007E1019" w:rsidRPr="00FC1BFF" w:rsidRDefault="007E1019" w:rsidP="008F4C7C">
            <w:pPr>
              <w:spacing w:before="120" w:after="120"/>
              <w:ind w:left="66"/>
              <w:rPr>
                <w:rFonts w:ascii="Calibri" w:hAnsi="Calibri"/>
                <w:sz w:val="22"/>
                <w:szCs w:val="22"/>
              </w:rPr>
            </w:pPr>
          </w:p>
        </w:tc>
        <w:tc>
          <w:tcPr>
            <w:tcW w:w="2430" w:type="dxa"/>
          </w:tcPr>
          <w:p w14:paraId="4D83EF6A" w14:textId="77777777" w:rsidR="001235D8" w:rsidRDefault="001235D8" w:rsidP="007E1019">
            <w:pPr>
              <w:spacing w:before="120" w:after="120"/>
              <w:rPr>
                <w:rFonts w:ascii="Calibri" w:hAnsi="Calibri"/>
                <w:sz w:val="22"/>
                <w:szCs w:val="22"/>
              </w:rPr>
            </w:pPr>
            <w:r>
              <w:rPr>
                <w:rFonts w:ascii="Calibri" w:hAnsi="Calibri"/>
                <w:sz w:val="22"/>
                <w:szCs w:val="22"/>
              </w:rPr>
              <w:t xml:space="preserve"> </w:t>
            </w:r>
            <w:r w:rsidR="007E1019">
              <w:rPr>
                <w:rFonts w:ascii="Calibri" w:hAnsi="Calibri"/>
                <w:sz w:val="22"/>
                <w:szCs w:val="22"/>
              </w:rPr>
              <w:t>Increase provider capacity by 40%</w:t>
            </w:r>
          </w:p>
          <w:p w14:paraId="5EEC60CD" w14:textId="77777777" w:rsidR="00FC0B97" w:rsidRDefault="00FC0B97" w:rsidP="007E1019">
            <w:pPr>
              <w:spacing w:before="120" w:after="120"/>
              <w:rPr>
                <w:rFonts w:ascii="Calibri" w:hAnsi="Calibri"/>
                <w:sz w:val="22"/>
                <w:szCs w:val="22"/>
              </w:rPr>
            </w:pPr>
          </w:p>
          <w:p w14:paraId="039E02DD" w14:textId="77777777" w:rsidR="00FC0B97" w:rsidRDefault="00FC0B97" w:rsidP="007E1019">
            <w:pPr>
              <w:spacing w:before="120" w:after="120"/>
              <w:rPr>
                <w:rFonts w:ascii="Calibri" w:hAnsi="Calibri"/>
                <w:sz w:val="22"/>
                <w:szCs w:val="22"/>
              </w:rPr>
            </w:pPr>
          </w:p>
          <w:p w14:paraId="0B16E56C" w14:textId="77777777" w:rsidR="00FC0B97" w:rsidRDefault="00FC0B97" w:rsidP="007E1019">
            <w:pPr>
              <w:spacing w:before="120" w:after="120"/>
              <w:rPr>
                <w:rFonts w:ascii="Calibri" w:hAnsi="Calibri"/>
                <w:sz w:val="22"/>
                <w:szCs w:val="22"/>
              </w:rPr>
            </w:pPr>
            <w:r>
              <w:rPr>
                <w:rFonts w:ascii="Calibri" w:hAnsi="Calibri"/>
                <w:sz w:val="22"/>
                <w:szCs w:val="22"/>
              </w:rPr>
              <w:t>SAA</w:t>
            </w:r>
          </w:p>
          <w:p w14:paraId="1282A4CD" w14:textId="77777777" w:rsidR="00FC0B97" w:rsidRDefault="00FC0B97" w:rsidP="007E1019">
            <w:pPr>
              <w:spacing w:before="120" w:after="120"/>
              <w:rPr>
                <w:rFonts w:ascii="Calibri" w:hAnsi="Calibri"/>
                <w:sz w:val="22"/>
                <w:szCs w:val="22"/>
              </w:rPr>
            </w:pPr>
          </w:p>
          <w:p w14:paraId="5304CF50" w14:textId="77777777" w:rsidR="00FC0B97" w:rsidRDefault="00FC0B97" w:rsidP="007E1019">
            <w:pPr>
              <w:spacing w:before="120" w:after="120"/>
              <w:rPr>
                <w:rFonts w:ascii="Calibri" w:hAnsi="Calibri"/>
                <w:sz w:val="22"/>
                <w:szCs w:val="22"/>
              </w:rPr>
            </w:pPr>
          </w:p>
          <w:p w14:paraId="34AEA275" w14:textId="77777777" w:rsidR="00FC0B97" w:rsidRDefault="00FC0B97" w:rsidP="007E1019">
            <w:pPr>
              <w:spacing w:before="120" w:after="120"/>
              <w:rPr>
                <w:rFonts w:ascii="Calibri" w:hAnsi="Calibri"/>
                <w:sz w:val="22"/>
                <w:szCs w:val="22"/>
              </w:rPr>
            </w:pPr>
          </w:p>
          <w:p w14:paraId="24463660" w14:textId="77777777" w:rsidR="00FC0B97" w:rsidRDefault="00FC0B97" w:rsidP="007E1019">
            <w:pPr>
              <w:spacing w:before="120" w:after="120"/>
              <w:rPr>
                <w:rFonts w:ascii="Calibri" w:hAnsi="Calibri"/>
                <w:sz w:val="22"/>
                <w:szCs w:val="22"/>
              </w:rPr>
            </w:pPr>
          </w:p>
          <w:p w14:paraId="3CEC0A1F" w14:textId="4CB0BCB5" w:rsidR="00FC0B97" w:rsidRDefault="00FC0B97" w:rsidP="007E1019">
            <w:pPr>
              <w:spacing w:before="120" w:after="120"/>
              <w:rPr>
                <w:rFonts w:ascii="Calibri" w:hAnsi="Calibri"/>
                <w:sz w:val="22"/>
                <w:szCs w:val="22"/>
              </w:rPr>
            </w:pPr>
            <w:r>
              <w:rPr>
                <w:rFonts w:ascii="Calibri" w:hAnsi="Calibri"/>
                <w:sz w:val="22"/>
                <w:szCs w:val="22"/>
              </w:rPr>
              <w:t>Half of providers are willing to be mentors</w:t>
            </w:r>
          </w:p>
          <w:p w14:paraId="79A6E7C7" w14:textId="77777777" w:rsidR="00FC0B97" w:rsidRDefault="00FC0B97" w:rsidP="007E1019">
            <w:pPr>
              <w:spacing w:before="120" w:after="120"/>
              <w:rPr>
                <w:rFonts w:ascii="Calibri" w:hAnsi="Calibri"/>
                <w:sz w:val="22"/>
                <w:szCs w:val="22"/>
              </w:rPr>
            </w:pPr>
          </w:p>
          <w:p w14:paraId="7636E8BA" w14:textId="77777777" w:rsidR="00FC0B97" w:rsidRDefault="00FC0B97" w:rsidP="007E1019">
            <w:pPr>
              <w:spacing w:before="120" w:after="120"/>
              <w:rPr>
                <w:rFonts w:ascii="Calibri" w:hAnsi="Calibri"/>
                <w:sz w:val="22"/>
                <w:szCs w:val="22"/>
              </w:rPr>
            </w:pPr>
          </w:p>
          <w:p w14:paraId="75848554" w14:textId="7A41A002" w:rsidR="00AF0B0B" w:rsidRPr="00FC1BFF" w:rsidRDefault="00AF0B0B" w:rsidP="007E1019">
            <w:pPr>
              <w:spacing w:before="120" w:after="120"/>
              <w:rPr>
                <w:rFonts w:ascii="Calibri" w:hAnsi="Calibri"/>
                <w:sz w:val="22"/>
                <w:szCs w:val="22"/>
              </w:rPr>
            </w:pPr>
            <w:r>
              <w:rPr>
                <w:rFonts w:ascii="Calibri" w:hAnsi="Calibri"/>
                <w:sz w:val="22"/>
                <w:szCs w:val="22"/>
              </w:rPr>
              <w:t>40% of providers transition to align their practices with CLE philosophy</w:t>
            </w:r>
          </w:p>
        </w:tc>
        <w:tc>
          <w:tcPr>
            <w:tcW w:w="2520" w:type="dxa"/>
          </w:tcPr>
          <w:p w14:paraId="736FDEED" w14:textId="07BEFB5E" w:rsidR="001235D8" w:rsidRDefault="007E1019" w:rsidP="00F062D2">
            <w:pPr>
              <w:spacing w:before="120" w:after="120"/>
              <w:rPr>
                <w:rFonts w:ascii="Calibri" w:hAnsi="Calibri"/>
                <w:sz w:val="22"/>
                <w:szCs w:val="22"/>
              </w:rPr>
            </w:pPr>
            <w:r>
              <w:rPr>
                <w:rFonts w:ascii="Calibri" w:hAnsi="Calibri"/>
                <w:sz w:val="22"/>
                <w:szCs w:val="22"/>
              </w:rPr>
              <w:t>Increase provider capacity by 80%</w:t>
            </w:r>
          </w:p>
          <w:p w14:paraId="25C81373" w14:textId="77777777" w:rsidR="001235D8" w:rsidRDefault="001235D8" w:rsidP="00F062D2">
            <w:pPr>
              <w:spacing w:before="120" w:after="120"/>
              <w:rPr>
                <w:rFonts w:ascii="Calibri" w:hAnsi="Calibri"/>
                <w:sz w:val="22"/>
                <w:szCs w:val="22"/>
              </w:rPr>
            </w:pPr>
          </w:p>
          <w:p w14:paraId="4CF48818" w14:textId="77777777" w:rsidR="001235D8" w:rsidRDefault="001235D8" w:rsidP="00F062D2">
            <w:pPr>
              <w:spacing w:before="120" w:after="120"/>
              <w:rPr>
                <w:rFonts w:ascii="Calibri" w:hAnsi="Calibri"/>
                <w:sz w:val="22"/>
                <w:szCs w:val="22"/>
              </w:rPr>
            </w:pPr>
          </w:p>
          <w:p w14:paraId="74ABB0D2" w14:textId="77777777" w:rsidR="00FC0B97" w:rsidRDefault="00FC0B97" w:rsidP="00F062D2">
            <w:pPr>
              <w:spacing w:before="120" w:after="120"/>
              <w:rPr>
                <w:rFonts w:ascii="Calibri" w:hAnsi="Calibri"/>
                <w:sz w:val="22"/>
                <w:szCs w:val="22"/>
              </w:rPr>
            </w:pPr>
            <w:r>
              <w:rPr>
                <w:rFonts w:ascii="Calibri" w:hAnsi="Calibri"/>
                <w:sz w:val="22"/>
                <w:szCs w:val="22"/>
              </w:rPr>
              <w:t>SAA</w:t>
            </w:r>
          </w:p>
          <w:p w14:paraId="4ABDE0C2" w14:textId="77777777" w:rsidR="00FC0B97" w:rsidRDefault="00FC0B97" w:rsidP="00F062D2">
            <w:pPr>
              <w:spacing w:before="120" w:after="120"/>
              <w:rPr>
                <w:rFonts w:ascii="Calibri" w:hAnsi="Calibri"/>
                <w:sz w:val="22"/>
                <w:szCs w:val="22"/>
              </w:rPr>
            </w:pPr>
          </w:p>
          <w:p w14:paraId="4F11D8CB" w14:textId="77777777" w:rsidR="00FC0B97" w:rsidRDefault="00FC0B97" w:rsidP="00F062D2">
            <w:pPr>
              <w:spacing w:before="120" w:after="120"/>
              <w:rPr>
                <w:rFonts w:ascii="Calibri" w:hAnsi="Calibri"/>
                <w:sz w:val="22"/>
                <w:szCs w:val="22"/>
              </w:rPr>
            </w:pPr>
          </w:p>
          <w:p w14:paraId="5D58D5CF" w14:textId="77777777" w:rsidR="00FC0B97" w:rsidRDefault="00FC0B97" w:rsidP="00F062D2">
            <w:pPr>
              <w:spacing w:before="120" w:after="120"/>
              <w:rPr>
                <w:rFonts w:ascii="Calibri" w:hAnsi="Calibri"/>
                <w:sz w:val="22"/>
                <w:szCs w:val="22"/>
              </w:rPr>
            </w:pPr>
          </w:p>
          <w:p w14:paraId="623B2ADA" w14:textId="77777777" w:rsidR="00FC0B97" w:rsidRDefault="00FC0B97" w:rsidP="00F062D2">
            <w:pPr>
              <w:spacing w:before="120" w:after="120"/>
              <w:rPr>
                <w:rFonts w:ascii="Calibri" w:hAnsi="Calibri"/>
                <w:sz w:val="22"/>
                <w:szCs w:val="22"/>
              </w:rPr>
            </w:pPr>
          </w:p>
          <w:p w14:paraId="53F04084" w14:textId="7BD91D04" w:rsidR="00FC0B97" w:rsidRDefault="00FC0B97" w:rsidP="00F062D2">
            <w:pPr>
              <w:spacing w:before="120" w:after="120"/>
              <w:rPr>
                <w:rFonts w:ascii="Calibri" w:hAnsi="Calibri"/>
                <w:sz w:val="22"/>
                <w:szCs w:val="22"/>
              </w:rPr>
            </w:pPr>
            <w:r>
              <w:rPr>
                <w:rFonts w:ascii="Calibri" w:hAnsi="Calibri"/>
                <w:sz w:val="22"/>
                <w:szCs w:val="22"/>
              </w:rPr>
              <w:t>All Providers are willing to be mentors</w:t>
            </w:r>
          </w:p>
          <w:p w14:paraId="1E2C61FB" w14:textId="77777777" w:rsidR="00FC0B97" w:rsidRDefault="00FC0B97" w:rsidP="00F062D2">
            <w:pPr>
              <w:spacing w:before="120" w:after="120"/>
              <w:rPr>
                <w:rFonts w:ascii="Calibri" w:hAnsi="Calibri"/>
                <w:sz w:val="22"/>
                <w:szCs w:val="22"/>
              </w:rPr>
            </w:pPr>
          </w:p>
          <w:p w14:paraId="629A3769" w14:textId="77777777" w:rsidR="00AF0B0B" w:rsidRDefault="00AF0B0B" w:rsidP="00F062D2">
            <w:pPr>
              <w:spacing w:before="120" w:after="120"/>
              <w:rPr>
                <w:rFonts w:ascii="Calibri" w:hAnsi="Calibri"/>
                <w:sz w:val="22"/>
                <w:szCs w:val="22"/>
              </w:rPr>
            </w:pPr>
          </w:p>
          <w:p w14:paraId="079EE53E" w14:textId="51AE3F5E" w:rsidR="00AF0B0B" w:rsidRPr="00FC1BFF" w:rsidRDefault="00AF0B0B" w:rsidP="00F062D2">
            <w:pPr>
              <w:spacing w:before="120" w:after="120"/>
              <w:rPr>
                <w:rFonts w:ascii="Calibri" w:hAnsi="Calibri"/>
                <w:sz w:val="22"/>
                <w:szCs w:val="22"/>
              </w:rPr>
            </w:pPr>
            <w:r>
              <w:rPr>
                <w:rFonts w:ascii="Calibri" w:hAnsi="Calibri"/>
                <w:sz w:val="22"/>
                <w:szCs w:val="22"/>
              </w:rPr>
              <w:t>80% of providers transition to align their practices with CLE philosophy</w:t>
            </w:r>
          </w:p>
        </w:tc>
        <w:tc>
          <w:tcPr>
            <w:tcW w:w="2160" w:type="dxa"/>
          </w:tcPr>
          <w:p w14:paraId="26F6D86C" w14:textId="77777777" w:rsidR="001235D8" w:rsidRDefault="007E1019" w:rsidP="004F35C8">
            <w:pPr>
              <w:spacing w:before="120" w:after="120"/>
              <w:rPr>
                <w:rFonts w:ascii="Calibri" w:hAnsi="Calibri"/>
                <w:sz w:val="22"/>
                <w:szCs w:val="22"/>
              </w:rPr>
            </w:pPr>
            <w:r>
              <w:rPr>
                <w:rFonts w:ascii="Calibri" w:hAnsi="Calibri"/>
                <w:sz w:val="22"/>
                <w:szCs w:val="22"/>
              </w:rPr>
              <w:t>There are no longer waitlists for services and individuals have access to supports they need.</w:t>
            </w:r>
          </w:p>
          <w:p w14:paraId="0824B446" w14:textId="77777777" w:rsidR="00FC0B97" w:rsidRDefault="00FC0B97" w:rsidP="004F35C8">
            <w:pPr>
              <w:spacing w:before="120" w:after="120"/>
              <w:rPr>
                <w:rFonts w:ascii="Calibri" w:hAnsi="Calibri"/>
                <w:sz w:val="22"/>
                <w:szCs w:val="22"/>
              </w:rPr>
            </w:pPr>
            <w:r>
              <w:rPr>
                <w:rFonts w:ascii="Calibri" w:hAnsi="Calibri"/>
                <w:sz w:val="22"/>
                <w:szCs w:val="22"/>
              </w:rPr>
              <w:t>SAA</w:t>
            </w:r>
          </w:p>
          <w:p w14:paraId="3A4FFE7E" w14:textId="77777777" w:rsidR="00FC0B97" w:rsidRDefault="00FC0B97" w:rsidP="004F35C8">
            <w:pPr>
              <w:spacing w:before="120" w:after="120"/>
              <w:rPr>
                <w:rFonts w:ascii="Calibri" w:hAnsi="Calibri"/>
                <w:sz w:val="22"/>
                <w:szCs w:val="22"/>
              </w:rPr>
            </w:pPr>
          </w:p>
          <w:p w14:paraId="7A9A9924" w14:textId="77777777" w:rsidR="00FC0B97" w:rsidRDefault="00FC0B97" w:rsidP="004F35C8">
            <w:pPr>
              <w:spacing w:before="120" w:after="120"/>
              <w:rPr>
                <w:rFonts w:ascii="Calibri" w:hAnsi="Calibri"/>
                <w:sz w:val="22"/>
                <w:szCs w:val="22"/>
              </w:rPr>
            </w:pPr>
          </w:p>
          <w:p w14:paraId="6C92DA1B" w14:textId="77777777" w:rsidR="00FC0B97" w:rsidRDefault="00FC0B97" w:rsidP="004F35C8">
            <w:pPr>
              <w:spacing w:before="120" w:after="120"/>
              <w:rPr>
                <w:rFonts w:ascii="Calibri" w:hAnsi="Calibri"/>
                <w:sz w:val="22"/>
                <w:szCs w:val="22"/>
              </w:rPr>
            </w:pPr>
          </w:p>
          <w:p w14:paraId="4FF6E319" w14:textId="77777777" w:rsidR="00FC0B97" w:rsidRDefault="00FC0B97" w:rsidP="004F35C8">
            <w:pPr>
              <w:spacing w:before="120" w:after="120"/>
              <w:rPr>
                <w:rFonts w:ascii="Calibri" w:hAnsi="Calibri"/>
                <w:sz w:val="22"/>
                <w:szCs w:val="22"/>
              </w:rPr>
            </w:pPr>
          </w:p>
          <w:p w14:paraId="0CED4C56" w14:textId="77777777" w:rsidR="00FC0B97" w:rsidRDefault="00FC0B97" w:rsidP="004F35C8">
            <w:pPr>
              <w:spacing w:before="120" w:after="120"/>
              <w:rPr>
                <w:rFonts w:ascii="Calibri" w:hAnsi="Calibri"/>
                <w:sz w:val="22"/>
                <w:szCs w:val="22"/>
              </w:rPr>
            </w:pPr>
            <w:r>
              <w:rPr>
                <w:rFonts w:ascii="Calibri" w:hAnsi="Calibri"/>
                <w:sz w:val="22"/>
                <w:szCs w:val="22"/>
              </w:rPr>
              <w:t>All providers deliver CLE according to appropriate philos</w:t>
            </w:r>
            <w:r w:rsidR="00AF0B0B">
              <w:rPr>
                <w:rFonts w:ascii="Calibri" w:hAnsi="Calibri"/>
                <w:sz w:val="22"/>
                <w:szCs w:val="22"/>
              </w:rPr>
              <w:t>o</w:t>
            </w:r>
            <w:r>
              <w:rPr>
                <w:rFonts w:ascii="Calibri" w:hAnsi="Calibri"/>
                <w:sz w:val="22"/>
                <w:szCs w:val="22"/>
              </w:rPr>
              <w:t>phy</w:t>
            </w:r>
          </w:p>
          <w:p w14:paraId="7CA2A058" w14:textId="77777777" w:rsidR="00AF0B0B" w:rsidRDefault="00AF0B0B" w:rsidP="004F35C8">
            <w:pPr>
              <w:spacing w:before="120" w:after="120"/>
              <w:rPr>
                <w:rFonts w:ascii="Calibri" w:hAnsi="Calibri"/>
                <w:sz w:val="22"/>
                <w:szCs w:val="22"/>
              </w:rPr>
            </w:pPr>
          </w:p>
          <w:p w14:paraId="4ADBDB7F" w14:textId="38092672" w:rsidR="00AF0B0B" w:rsidRPr="00FC1BFF" w:rsidRDefault="00AF0B0B" w:rsidP="004F35C8">
            <w:pPr>
              <w:spacing w:before="120" w:after="120"/>
              <w:rPr>
                <w:rFonts w:ascii="Calibri" w:hAnsi="Calibri"/>
                <w:sz w:val="22"/>
                <w:szCs w:val="22"/>
              </w:rPr>
            </w:pPr>
            <w:r>
              <w:rPr>
                <w:rFonts w:ascii="Calibri" w:hAnsi="Calibri"/>
                <w:sz w:val="22"/>
                <w:szCs w:val="22"/>
              </w:rPr>
              <w:t>SAA</w:t>
            </w:r>
          </w:p>
        </w:tc>
      </w:tr>
      <w:tr w:rsidR="001235D8" w:rsidRPr="00EB1DA0" w14:paraId="2C5A139B" w14:textId="77777777" w:rsidTr="001235D8">
        <w:trPr>
          <w:trHeight w:val="142"/>
        </w:trPr>
        <w:tc>
          <w:tcPr>
            <w:tcW w:w="14395" w:type="dxa"/>
            <w:gridSpan w:val="6"/>
          </w:tcPr>
          <w:p w14:paraId="70A0A836" w14:textId="06440498" w:rsidR="001235D8" w:rsidRPr="00EB1DA0" w:rsidRDefault="001235D8" w:rsidP="004F35C8">
            <w:pPr>
              <w:pStyle w:val="ListParagraph"/>
              <w:ind w:left="96"/>
              <w:rPr>
                <w:rFonts w:ascii="Calibri" w:hAnsi="Calibri"/>
                <w:b/>
                <w:sz w:val="22"/>
                <w:szCs w:val="22"/>
              </w:rPr>
            </w:pPr>
            <w:r>
              <w:br w:type="page"/>
            </w:r>
            <w:r>
              <w:br w:type="page"/>
            </w:r>
            <w:r w:rsidRPr="00EB1DA0">
              <w:rPr>
                <w:rFonts w:ascii="Calibri" w:hAnsi="Calibri"/>
                <w:b/>
                <w:sz w:val="22"/>
                <w:szCs w:val="22"/>
              </w:rPr>
              <w:br w:type="page"/>
            </w:r>
            <w:r w:rsidRPr="00EB1DA0">
              <w:rPr>
                <w:rFonts w:ascii="Calibri" w:hAnsi="Calibri"/>
                <w:b/>
                <w:sz w:val="22"/>
                <w:szCs w:val="22"/>
              </w:rPr>
              <w:br w:type="column"/>
            </w:r>
            <w:r w:rsidRPr="004F35C8">
              <w:rPr>
                <w:rFonts w:ascii="Calibri" w:eastAsiaTheme="minorHAnsi" w:hAnsiTheme="minorHAnsi" w:cstheme="minorBidi"/>
                <w:b/>
                <w:i/>
                <w:color w:val="auto"/>
                <w:spacing w:val="-1"/>
                <w:kern w:val="0"/>
                <w:sz w:val="22"/>
                <w:szCs w:val="22"/>
              </w:rPr>
              <w:t>Strategy</w:t>
            </w:r>
            <w:r w:rsidRPr="004F35C8">
              <w:rPr>
                <w:rFonts w:ascii="Calibri" w:eastAsiaTheme="minorHAnsi" w:hAnsiTheme="minorHAnsi" w:cstheme="minorBidi"/>
                <w:b/>
                <w:i/>
                <w:color w:val="auto"/>
                <w:kern w:val="0"/>
                <w:sz w:val="22"/>
                <w:szCs w:val="22"/>
              </w:rPr>
              <w:t xml:space="preserve"> 3.2</w:t>
            </w:r>
            <w:r w:rsidRPr="004F35C8">
              <w:rPr>
                <w:rFonts w:ascii="Calibri" w:eastAsiaTheme="minorHAnsi" w:hAnsiTheme="minorHAnsi" w:cstheme="minorBidi"/>
                <w:b/>
                <w:i/>
                <w:color w:val="auto"/>
                <w:spacing w:val="-1"/>
                <w:kern w:val="0"/>
                <w:sz w:val="22"/>
                <w:szCs w:val="22"/>
              </w:rPr>
              <w:t>:</w:t>
            </w:r>
            <w:r w:rsidRPr="004F35C8">
              <w:rPr>
                <w:rFonts w:ascii="Calibri" w:eastAsiaTheme="minorHAnsi" w:hAnsiTheme="minorHAnsi" w:cstheme="minorBidi"/>
                <w:b/>
                <w:i/>
                <w:color w:val="auto"/>
                <w:spacing w:val="-3"/>
                <w:kern w:val="0"/>
                <w:sz w:val="22"/>
                <w:szCs w:val="22"/>
              </w:rPr>
              <w:t xml:space="preserve"> </w:t>
            </w:r>
            <w:r w:rsidRPr="004F35C8">
              <w:rPr>
                <w:rFonts w:asciiTheme="minorHAnsi" w:eastAsiaTheme="minorHAnsi" w:hAnsiTheme="minorHAnsi" w:cstheme="minorBidi"/>
                <w:color w:val="auto"/>
                <w:kern w:val="0"/>
                <w:sz w:val="22"/>
                <w:szCs w:val="22"/>
              </w:rPr>
              <w:t xml:space="preserve">   Identify current barriers to delivering services </w:t>
            </w:r>
          </w:p>
        </w:tc>
      </w:tr>
      <w:tr w:rsidR="001235D8" w:rsidRPr="00EB1DA0" w14:paraId="2B84E552" w14:textId="77777777" w:rsidTr="001235D8">
        <w:trPr>
          <w:trHeight w:val="142"/>
        </w:trPr>
        <w:tc>
          <w:tcPr>
            <w:tcW w:w="1615" w:type="dxa"/>
            <w:shd w:val="clear" w:color="auto" w:fill="DAEEF3" w:themeFill="accent5" w:themeFillTint="33"/>
          </w:tcPr>
          <w:p w14:paraId="7326E728" w14:textId="77777777" w:rsidR="001235D8" w:rsidRPr="00EB1DA0" w:rsidRDefault="001235D8" w:rsidP="0000368C">
            <w:pPr>
              <w:keepNext/>
              <w:spacing w:before="120" w:after="120"/>
              <w:jc w:val="center"/>
              <w:rPr>
                <w:rFonts w:ascii="Calibri" w:hAnsi="Calibri"/>
              </w:rPr>
            </w:pPr>
            <w:r w:rsidRPr="00EB1DA0">
              <w:rPr>
                <w:rFonts w:ascii="Calibri" w:hAnsi="Calibri"/>
              </w:rPr>
              <w:t>Inputs</w:t>
            </w:r>
          </w:p>
        </w:tc>
        <w:tc>
          <w:tcPr>
            <w:tcW w:w="3060" w:type="dxa"/>
            <w:shd w:val="clear" w:color="auto" w:fill="DAEEF3" w:themeFill="accent5" w:themeFillTint="33"/>
          </w:tcPr>
          <w:p w14:paraId="367EE4B7" w14:textId="77777777" w:rsidR="001235D8" w:rsidRPr="00EB1DA0" w:rsidRDefault="001235D8" w:rsidP="0000368C">
            <w:pPr>
              <w:keepNext/>
              <w:spacing w:before="120" w:after="120"/>
              <w:jc w:val="center"/>
              <w:rPr>
                <w:rFonts w:ascii="Calibri" w:hAnsi="Calibri"/>
              </w:rPr>
            </w:pPr>
            <w:r w:rsidRPr="00EB1DA0">
              <w:rPr>
                <w:rFonts w:ascii="Calibri" w:hAnsi="Calibri"/>
              </w:rPr>
              <w:t>Activities</w:t>
            </w:r>
          </w:p>
        </w:tc>
        <w:tc>
          <w:tcPr>
            <w:tcW w:w="2610" w:type="dxa"/>
            <w:shd w:val="clear" w:color="auto" w:fill="DAEEF3" w:themeFill="accent5" w:themeFillTint="33"/>
          </w:tcPr>
          <w:p w14:paraId="3D190BA2" w14:textId="77777777" w:rsidR="001235D8" w:rsidRPr="00EB1DA0" w:rsidRDefault="001235D8" w:rsidP="0000368C">
            <w:pPr>
              <w:keepNext/>
              <w:spacing w:before="120" w:after="120"/>
              <w:jc w:val="center"/>
              <w:rPr>
                <w:rFonts w:ascii="Calibri" w:hAnsi="Calibri"/>
              </w:rPr>
            </w:pPr>
            <w:r w:rsidRPr="00EB1DA0">
              <w:rPr>
                <w:rFonts w:ascii="Calibri" w:hAnsi="Calibri"/>
              </w:rPr>
              <w:t>Outputs</w:t>
            </w:r>
          </w:p>
        </w:tc>
        <w:tc>
          <w:tcPr>
            <w:tcW w:w="2430" w:type="dxa"/>
            <w:shd w:val="clear" w:color="auto" w:fill="DAEEF3" w:themeFill="accent5" w:themeFillTint="33"/>
          </w:tcPr>
          <w:p w14:paraId="04E026D0" w14:textId="77777777" w:rsidR="001235D8" w:rsidRPr="00EB1DA0" w:rsidRDefault="001235D8" w:rsidP="0000368C">
            <w:pPr>
              <w:keepNext/>
              <w:spacing w:before="120" w:after="120"/>
              <w:jc w:val="center"/>
              <w:rPr>
                <w:rFonts w:ascii="Calibri" w:hAnsi="Calibri"/>
              </w:rPr>
            </w:pPr>
            <w:r w:rsidRPr="00EB1DA0">
              <w:rPr>
                <w:rFonts w:ascii="Calibri" w:hAnsi="Calibri"/>
              </w:rPr>
              <w:t>Outcomes -      Initial</w:t>
            </w:r>
          </w:p>
        </w:tc>
        <w:tc>
          <w:tcPr>
            <w:tcW w:w="2520" w:type="dxa"/>
            <w:shd w:val="clear" w:color="auto" w:fill="DAEEF3" w:themeFill="accent5" w:themeFillTint="33"/>
          </w:tcPr>
          <w:p w14:paraId="263DAEB0" w14:textId="77777777" w:rsidR="001235D8" w:rsidRPr="00EB1DA0" w:rsidRDefault="001235D8" w:rsidP="0000368C">
            <w:pPr>
              <w:keepNext/>
              <w:spacing w:before="120" w:after="120"/>
              <w:jc w:val="center"/>
              <w:rPr>
                <w:rFonts w:ascii="Calibri" w:hAnsi="Calibri"/>
              </w:rPr>
            </w:pPr>
            <w:r w:rsidRPr="00EB1DA0">
              <w:rPr>
                <w:rFonts w:ascii="Calibri" w:hAnsi="Calibri"/>
              </w:rPr>
              <w:t>Outcomes - Intermediate</w:t>
            </w:r>
          </w:p>
        </w:tc>
        <w:tc>
          <w:tcPr>
            <w:tcW w:w="2160" w:type="dxa"/>
            <w:shd w:val="clear" w:color="auto" w:fill="DAEEF3" w:themeFill="accent5" w:themeFillTint="33"/>
          </w:tcPr>
          <w:p w14:paraId="27636776" w14:textId="77777777" w:rsidR="001235D8" w:rsidRPr="00EB1DA0" w:rsidRDefault="001235D8" w:rsidP="0000368C">
            <w:pPr>
              <w:keepNext/>
              <w:spacing w:before="120" w:after="120"/>
              <w:jc w:val="center"/>
              <w:rPr>
                <w:rFonts w:ascii="Calibri" w:hAnsi="Calibri"/>
              </w:rPr>
            </w:pPr>
            <w:r w:rsidRPr="00EB1DA0">
              <w:rPr>
                <w:rFonts w:ascii="Calibri" w:hAnsi="Calibri"/>
              </w:rPr>
              <w:t>Outcomes - Ultimate</w:t>
            </w:r>
          </w:p>
        </w:tc>
      </w:tr>
      <w:tr w:rsidR="001235D8" w:rsidRPr="00EB1DA0" w14:paraId="6D149EC7" w14:textId="77777777" w:rsidTr="001235D8">
        <w:trPr>
          <w:trHeight w:val="142"/>
        </w:trPr>
        <w:tc>
          <w:tcPr>
            <w:tcW w:w="1615" w:type="dxa"/>
          </w:tcPr>
          <w:p w14:paraId="245E5142"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IF</w:t>
            </w:r>
          </w:p>
        </w:tc>
        <w:tc>
          <w:tcPr>
            <w:tcW w:w="3060" w:type="dxa"/>
          </w:tcPr>
          <w:p w14:paraId="51601BFB"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610" w:type="dxa"/>
          </w:tcPr>
          <w:p w14:paraId="6F1E3F34"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430" w:type="dxa"/>
          </w:tcPr>
          <w:p w14:paraId="766B919E"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520" w:type="dxa"/>
          </w:tcPr>
          <w:p w14:paraId="17BE519D"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160" w:type="dxa"/>
          </w:tcPr>
          <w:p w14:paraId="7B4DA735" w14:textId="77777777" w:rsidR="001235D8" w:rsidRPr="00EB1DA0" w:rsidRDefault="001235D8" w:rsidP="0000368C">
            <w:pPr>
              <w:pStyle w:val="NoSpacing"/>
              <w:jc w:val="center"/>
              <w:rPr>
                <w:rFonts w:asciiTheme="minorHAnsi" w:hAnsiTheme="minorHAnsi"/>
                <w:sz w:val="22"/>
                <w:szCs w:val="22"/>
              </w:rPr>
            </w:pPr>
            <w:r w:rsidRPr="00EB1DA0">
              <w:rPr>
                <w:rFonts w:asciiTheme="minorHAnsi" w:hAnsiTheme="minorHAnsi"/>
                <w:sz w:val="22"/>
                <w:szCs w:val="22"/>
              </w:rPr>
              <w:t>THEN</w:t>
            </w:r>
          </w:p>
        </w:tc>
      </w:tr>
      <w:tr w:rsidR="001235D8" w:rsidRPr="00FC1BFF" w14:paraId="1635D23D" w14:textId="77777777" w:rsidTr="001235D8">
        <w:trPr>
          <w:trHeight w:val="142"/>
        </w:trPr>
        <w:tc>
          <w:tcPr>
            <w:tcW w:w="1615" w:type="dxa"/>
          </w:tcPr>
          <w:p w14:paraId="0024CFBE" w14:textId="77777777" w:rsidR="001235D8" w:rsidRPr="00FC1BFF" w:rsidRDefault="001235D8" w:rsidP="004F35C8">
            <w:pPr>
              <w:spacing w:before="120" w:after="120"/>
              <w:ind w:left="72"/>
              <w:rPr>
                <w:rFonts w:ascii="Calibri" w:hAnsi="Calibri"/>
                <w:sz w:val="22"/>
                <w:szCs w:val="22"/>
              </w:rPr>
            </w:pPr>
          </w:p>
        </w:tc>
        <w:tc>
          <w:tcPr>
            <w:tcW w:w="3060" w:type="dxa"/>
          </w:tcPr>
          <w:p w14:paraId="445004C4" w14:textId="77777777" w:rsidR="001235D8" w:rsidRDefault="001235D8" w:rsidP="0000368C">
            <w:pPr>
              <w:spacing w:before="120" w:after="120"/>
              <w:rPr>
                <w:rFonts w:ascii="Calibri" w:hAnsi="Calibri"/>
                <w:sz w:val="22"/>
                <w:szCs w:val="22"/>
              </w:rPr>
            </w:pPr>
            <w:r w:rsidRPr="005D2197">
              <w:rPr>
                <w:rFonts w:ascii="Calibri" w:hAnsi="Calibri"/>
                <w:sz w:val="22"/>
                <w:szCs w:val="22"/>
              </w:rPr>
              <w:t>3.2.1 Conduct survey of providers to identify barriers to delivering CE/CC</w:t>
            </w:r>
            <w:r w:rsidRPr="004F35C8">
              <w:rPr>
                <w:rFonts w:ascii="Calibri" w:hAnsi="Calibri"/>
                <w:sz w:val="22"/>
                <w:szCs w:val="22"/>
              </w:rPr>
              <w:t xml:space="preserve"> </w:t>
            </w:r>
          </w:p>
          <w:p w14:paraId="0839CFD2" w14:textId="77777777" w:rsidR="001235D8" w:rsidRDefault="001235D8" w:rsidP="0000368C">
            <w:pPr>
              <w:spacing w:before="120" w:after="120"/>
              <w:rPr>
                <w:rFonts w:ascii="Calibri" w:hAnsi="Calibri"/>
                <w:sz w:val="22"/>
                <w:szCs w:val="22"/>
              </w:rPr>
            </w:pPr>
          </w:p>
          <w:p w14:paraId="45D8D1DA" w14:textId="77777777" w:rsidR="001235D8" w:rsidRPr="004F35C8" w:rsidRDefault="001235D8" w:rsidP="004F35C8">
            <w:pPr>
              <w:spacing w:before="120" w:after="120"/>
              <w:rPr>
                <w:rFonts w:ascii="Calibri" w:hAnsi="Calibri"/>
                <w:sz w:val="22"/>
                <w:szCs w:val="22"/>
              </w:rPr>
            </w:pPr>
            <w:r w:rsidRPr="004F35C8">
              <w:rPr>
                <w:rFonts w:ascii="Calibri" w:hAnsi="Calibri"/>
                <w:sz w:val="22"/>
                <w:szCs w:val="22"/>
              </w:rPr>
              <w:lastRenderedPageBreak/>
              <w:t>3.2.2 Develop plan to address barriers</w:t>
            </w:r>
          </w:p>
          <w:p w14:paraId="29F761A0" w14:textId="508AA7E5" w:rsidR="001235D8" w:rsidRPr="004F35C8" w:rsidRDefault="001235D8" w:rsidP="004F35C8">
            <w:pPr>
              <w:pStyle w:val="ListParagraph"/>
              <w:numPr>
                <w:ilvl w:val="0"/>
                <w:numId w:val="36"/>
              </w:numPr>
              <w:spacing w:before="120" w:after="120"/>
              <w:ind w:left="720"/>
              <w:rPr>
                <w:rFonts w:ascii="Calibri" w:hAnsi="Calibri"/>
                <w:sz w:val="22"/>
                <w:szCs w:val="22"/>
              </w:rPr>
            </w:pPr>
            <w:r w:rsidRPr="004F35C8">
              <w:rPr>
                <w:rFonts w:ascii="Calibri" w:hAnsi="Calibri"/>
                <w:sz w:val="22"/>
                <w:szCs w:val="22"/>
              </w:rPr>
              <w:t>Review allowable activities- guidance</w:t>
            </w:r>
          </w:p>
          <w:p w14:paraId="12691144" w14:textId="1EC96641" w:rsidR="001235D8" w:rsidRPr="004F35C8" w:rsidRDefault="001235D8" w:rsidP="004F35C8">
            <w:pPr>
              <w:pStyle w:val="ListParagraph"/>
              <w:numPr>
                <w:ilvl w:val="0"/>
                <w:numId w:val="36"/>
              </w:numPr>
              <w:spacing w:before="120" w:after="120"/>
              <w:ind w:left="720"/>
              <w:rPr>
                <w:rFonts w:ascii="Calibri" w:hAnsi="Calibri"/>
                <w:sz w:val="22"/>
                <w:szCs w:val="22"/>
              </w:rPr>
            </w:pPr>
            <w:r w:rsidRPr="004F35C8">
              <w:rPr>
                <w:rFonts w:ascii="Calibri" w:hAnsi="Calibri"/>
                <w:sz w:val="22"/>
                <w:szCs w:val="22"/>
              </w:rPr>
              <w:t>Review licensing regulations- guidance</w:t>
            </w:r>
          </w:p>
          <w:p w14:paraId="63C824E2" w14:textId="1F692FCB" w:rsidR="001235D8" w:rsidRPr="004F35C8" w:rsidRDefault="001235D8" w:rsidP="004F35C8">
            <w:pPr>
              <w:pStyle w:val="ListParagraph"/>
              <w:numPr>
                <w:ilvl w:val="0"/>
                <w:numId w:val="36"/>
              </w:numPr>
              <w:spacing w:before="120" w:after="120"/>
              <w:ind w:left="720"/>
              <w:rPr>
                <w:rFonts w:ascii="Calibri" w:hAnsi="Calibri"/>
                <w:sz w:val="22"/>
                <w:szCs w:val="22"/>
              </w:rPr>
            </w:pPr>
            <w:r w:rsidRPr="004F35C8">
              <w:rPr>
                <w:rFonts w:ascii="Calibri" w:hAnsi="Calibri"/>
                <w:sz w:val="22"/>
                <w:szCs w:val="22"/>
              </w:rPr>
              <w:t>ISP requirements- guidance</w:t>
            </w:r>
          </w:p>
          <w:p w14:paraId="08025EDD" w14:textId="628B3070" w:rsidR="001235D8" w:rsidRPr="004F35C8" w:rsidRDefault="001235D8" w:rsidP="004F35C8">
            <w:pPr>
              <w:pStyle w:val="ListParagraph"/>
              <w:numPr>
                <w:ilvl w:val="0"/>
                <w:numId w:val="36"/>
              </w:numPr>
              <w:spacing w:before="120" w:after="120"/>
              <w:ind w:left="720"/>
              <w:rPr>
                <w:rFonts w:ascii="Calibri" w:hAnsi="Calibri"/>
                <w:sz w:val="22"/>
                <w:szCs w:val="22"/>
              </w:rPr>
            </w:pPr>
            <w:r w:rsidRPr="004F35C8">
              <w:rPr>
                <w:rFonts w:ascii="Calibri" w:hAnsi="Calibri"/>
                <w:sz w:val="22"/>
                <w:szCs w:val="22"/>
              </w:rPr>
              <w:t>Risk and Liability</w:t>
            </w:r>
          </w:p>
        </w:tc>
        <w:tc>
          <w:tcPr>
            <w:tcW w:w="2610" w:type="dxa"/>
          </w:tcPr>
          <w:p w14:paraId="538177C9" w14:textId="77777777" w:rsidR="001235D8" w:rsidRDefault="00AF0B0B" w:rsidP="0000368C">
            <w:pPr>
              <w:spacing w:before="120" w:after="120"/>
              <w:ind w:left="66"/>
              <w:rPr>
                <w:rFonts w:ascii="Calibri" w:hAnsi="Calibri"/>
                <w:sz w:val="22"/>
                <w:szCs w:val="22"/>
              </w:rPr>
            </w:pPr>
            <w:r>
              <w:rPr>
                <w:rFonts w:ascii="Calibri" w:hAnsi="Calibri"/>
                <w:sz w:val="22"/>
                <w:szCs w:val="22"/>
              </w:rPr>
              <w:lastRenderedPageBreak/>
              <w:t>Develop a plan to reduce those barriers.</w:t>
            </w:r>
          </w:p>
          <w:p w14:paraId="43B8867E" w14:textId="77777777" w:rsidR="00AF0B0B" w:rsidRDefault="00AF0B0B" w:rsidP="0000368C">
            <w:pPr>
              <w:spacing w:before="120" w:after="120"/>
              <w:ind w:left="66"/>
              <w:rPr>
                <w:rFonts w:ascii="Calibri" w:hAnsi="Calibri"/>
                <w:sz w:val="22"/>
                <w:szCs w:val="22"/>
              </w:rPr>
            </w:pPr>
          </w:p>
          <w:p w14:paraId="335099D3" w14:textId="77777777" w:rsidR="00AF0B0B" w:rsidRDefault="00AF0B0B" w:rsidP="0000368C">
            <w:pPr>
              <w:spacing w:before="120" w:after="120"/>
              <w:ind w:left="66"/>
              <w:rPr>
                <w:rFonts w:ascii="Calibri" w:hAnsi="Calibri"/>
                <w:sz w:val="22"/>
                <w:szCs w:val="22"/>
              </w:rPr>
            </w:pPr>
          </w:p>
          <w:p w14:paraId="4FB1A0F2" w14:textId="560FB2F1" w:rsidR="00AF0B0B" w:rsidRPr="00FC1BFF" w:rsidRDefault="00AF0B0B" w:rsidP="0000368C">
            <w:pPr>
              <w:spacing w:before="120" w:after="120"/>
              <w:ind w:left="66"/>
              <w:rPr>
                <w:rFonts w:ascii="Calibri" w:hAnsi="Calibri"/>
                <w:sz w:val="22"/>
                <w:szCs w:val="22"/>
              </w:rPr>
            </w:pPr>
          </w:p>
        </w:tc>
        <w:tc>
          <w:tcPr>
            <w:tcW w:w="2430" w:type="dxa"/>
          </w:tcPr>
          <w:p w14:paraId="07B096A4" w14:textId="4556B6FC" w:rsidR="001235D8" w:rsidRPr="00FC1BFF" w:rsidRDefault="00AF0B0B" w:rsidP="0000368C">
            <w:pPr>
              <w:spacing w:before="120" w:after="120"/>
              <w:rPr>
                <w:rFonts w:ascii="Calibri" w:hAnsi="Calibri"/>
                <w:sz w:val="22"/>
                <w:szCs w:val="22"/>
              </w:rPr>
            </w:pPr>
            <w:r>
              <w:rPr>
                <w:rFonts w:ascii="Calibri" w:hAnsi="Calibri"/>
                <w:sz w:val="22"/>
                <w:szCs w:val="22"/>
              </w:rPr>
              <w:lastRenderedPageBreak/>
              <w:t>Implement the plan and accomplish at least 35% of the plan</w:t>
            </w:r>
          </w:p>
        </w:tc>
        <w:tc>
          <w:tcPr>
            <w:tcW w:w="2520" w:type="dxa"/>
          </w:tcPr>
          <w:p w14:paraId="538D0FFD" w14:textId="3B1F17A5" w:rsidR="001235D8" w:rsidRDefault="00AF0B0B" w:rsidP="0000368C">
            <w:pPr>
              <w:spacing w:before="120" w:after="120"/>
              <w:rPr>
                <w:rFonts w:ascii="Calibri" w:hAnsi="Calibri"/>
                <w:sz w:val="22"/>
                <w:szCs w:val="22"/>
              </w:rPr>
            </w:pPr>
            <w:r>
              <w:rPr>
                <w:rFonts w:ascii="Calibri" w:hAnsi="Calibri"/>
                <w:sz w:val="22"/>
                <w:szCs w:val="22"/>
              </w:rPr>
              <w:t>Implement the plan and accomplish at least 75% of the plan</w:t>
            </w:r>
            <w:r w:rsidR="001235D8">
              <w:rPr>
                <w:rFonts w:ascii="Calibri" w:hAnsi="Calibri"/>
                <w:sz w:val="22"/>
                <w:szCs w:val="22"/>
              </w:rPr>
              <w:t xml:space="preserve"> </w:t>
            </w:r>
          </w:p>
          <w:p w14:paraId="65AB3EEA" w14:textId="77777777" w:rsidR="001235D8" w:rsidRDefault="001235D8" w:rsidP="0000368C">
            <w:pPr>
              <w:spacing w:before="120" w:after="120"/>
              <w:rPr>
                <w:rFonts w:ascii="Calibri" w:hAnsi="Calibri"/>
                <w:sz w:val="22"/>
                <w:szCs w:val="22"/>
              </w:rPr>
            </w:pPr>
            <w:r>
              <w:rPr>
                <w:rFonts w:ascii="Calibri" w:hAnsi="Calibri"/>
                <w:sz w:val="22"/>
                <w:szCs w:val="22"/>
              </w:rPr>
              <w:t xml:space="preserve"> </w:t>
            </w:r>
          </w:p>
          <w:p w14:paraId="75998753" w14:textId="77777777" w:rsidR="001235D8" w:rsidRDefault="001235D8" w:rsidP="0000368C">
            <w:pPr>
              <w:spacing w:before="120" w:after="120"/>
              <w:rPr>
                <w:rFonts w:ascii="Calibri" w:hAnsi="Calibri"/>
                <w:sz w:val="22"/>
                <w:szCs w:val="22"/>
              </w:rPr>
            </w:pPr>
          </w:p>
          <w:p w14:paraId="1DE95FB5" w14:textId="77777777" w:rsidR="001235D8" w:rsidRPr="00FC1BFF" w:rsidRDefault="001235D8" w:rsidP="0000368C">
            <w:pPr>
              <w:spacing w:before="120" w:after="120"/>
              <w:rPr>
                <w:rFonts w:ascii="Calibri" w:hAnsi="Calibri"/>
                <w:sz w:val="22"/>
                <w:szCs w:val="22"/>
              </w:rPr>
            </w:pPr>
          </w:p>
        </w:tc>
        <w:tc>
          <w:tcPr>
            <w:tcW w:w="2160" w:type="dxa"/>
          </w:tcPr>
          <w:p w14:paraId="5FA9F556" w14:textId="7E3B44DF" w:rsidR="001235D8" w:rsidRPr="00FC1BFF" w:rsidRDefault="00AF0B0B" w:rsidP="004F35C8">
            <w:pPr>
              <w:spacing w:before="120" w:after="120"/>
              <w:rPr>
                <w:rFonts w:ascii="Calibri" w:hAnsi="Calibri"/>
                <w:sz w:val="22"/>
                <w:szCs w:val="22"/>
              </w:rPr>
            </w:pPr>
            <w:r>
              <w:rPr>
                <w:rFonts w:ascii="Calibri" w:hAnsi="Calibri"/>
                <w:sz w:val="22"/>
                <w:szCs w:val="22"/>
              </w:rPr>
              <w:lastRenderedPageBreak/>
              <w:t>Eliminate barriers to delivery of services</w:t>
            </w:r>
          </w:p>
        </w:tc>
      </w:tr>
      <w:tr w:rsidR="00D801DD" w:rsidRPr="00FC1BFF" w14:paraId="69615B3F" w14:textId="77777777" w:rsidTr="00F57AFF">
        <w:trPr>
          <w:trHeight w:val="142"/>
        </w:trPr>
        <w:tc>
          <w:tcPr>
            <w:tcW w:w="14395" w:type="dxa"/>
            <w:gridSpan w:val="6"/>
          </w:tcPr>
          <w:p w14:paraId="1C231B8C" w14:textId="77777777" w:rsidR="00D801DD" w:rsidRDefault="00D801DD" w:rsidP="004F35C8">
            <w:pPr>
              <w:spacing w:before="120" w:after="120"/>
              <w:rPr>
                <w:rFonts w:ascii="Calibri" w:hAnsi="Calibri"/>
                <w:sz w:val="22"/>
                <w:szCs w:val="22"/>
              </w:rPr>
            </w:pPr>
            <w:r>
              <w:rPr>
                <w:rFonts w:ascii="Calibri" w:hAnsi="Calibri"/>
                <w:sz w:val="22"/>
                <w:szCs w:val="22"/>
              </w:rPr>
              <w:t xml:space="preserve">Quarterly Update:  </w:t>
            </w:r>
          </w:p>
          <w:p w14:paraId="24F51633" w14:textId="1BC5F0F6" w:rsidR="00D801DD" w:rsidRDefault="00D801DD" w:rsidP="004F35C8">
            <w:pPr>
              <w:spacing w:before="120" w:after="120"/>
              <w:rPr>
                <w:rFonts w:ascii="Calibri" w:hAnsi="Calibri"/>
                <w:sz w:val="22"/>
                <w:szCs w:val="22"/>
              </w:rPr>
            </w:pPr>
            <w:r>
              <w:rPr>
                <w:rFonts w:ascii="Calibri" w:hAnsi="Calibri"/>
                <w:sz w:val="22"/>
                <w:szCs w:val="22"/>
              </w:rPr>
              <w:t>Quarter 1:  DBHDS collects data on the number of providers of CE/CC through the provider data summary as well as the number of individuals currently using services through the Integrated Day Services report.  DBHDS also provides grants through Jump Start Funding.  CEAG should review this information and determine next steps.</w:t>
            </w:r>
          </w:p>
        </w:tc>
      </w:tr>
    </w:tbl>
    <w:p w14:paraId="451584A9" w14:textId="77777777" w:rsidR="004F35C8" w:rsidRDefault="004F35C8">
      <w:pPr>
        <w:rPr>
          <w:b/>
          <w:i/>
          <w:u w:val="single"/>
        </w:rPr>
      </w:pPr>
    </w:p>
    <w:p w14:paraId="3FB233C3" w14:textId="2E0051F9" w:rsidR="009C1EC3" w:rsidRPr="006417F5" w:rsidRDefault="009C1EC3">
      <w:pPr>
        <w:rPr>
          <w:rFonts w:asciiTheme="minorHAnsi" w:hAnsiTheme="minorHAnsi" w:cstheme="minorHAnsi"/>
          <w:sz w:val="22"/>
          <w:szCs w:val="22"/>
        </w:rPr>
      </w:pPr>
      <w:r w:rsidRPr="006417F5">
        <w:rPr>
          <w:rFonts w:asciiTheme="minorHAnsi" w:hAnsiTheme="minorHAnsi" w:cstheme="minorHAnsi"/>
          <w:b/>
          <w:i/>
          <w:sz w:val="22"/>
          <w:szCs w:val="22"/>
          <w:u w:val="single"/>
        </w:rPr>
        <w:t>Goal 4:</w:t>
      </w:r>
      <w:r w:rsidRPr="006417F5">
        <w:rPr>
          <w:rFonts w:asciiTheme="minorHAnsi" w:hAnsiTheme="minorHAnsi" w:cstheme="minorHAnsi"/>
          <w:sz w:val="22"/>
          <w:szCs w:val="22"/>
        </w:rPr>
        <w:t xml:space="preserve"> Ensure that there is an increase in meaningful Community Life Engagement for </w:t>
      </w:r>
      <w:proofErr w:type="gramStart"/>
      <w:r w:rsidRPr="006417F5">
        <w:rPr>
          <w:rFonts w:asciiTheme="minorHAnsi" w:hAnsiTheme="minorHAnsi" w:cstheme="minorHAnsi"/>
          <w:sz w:val="22"/>
          <w:szCs w:val="22"/>
        </w:rPr>
        <w:t>each individual</w:t>
      </w:r>
      <w:proofErr w:type="gramEnd"/>
      <w:r w:rsidRPr="006417F5">
        <w:rPr>
          <w:rFonts w:asciiTheme="minorHAnsi" w:hAnsiTheme="minorHAnsi" w:cstheme="minorHAnsi"/>
          <w:sz w:val="22"/>
          <w:szCs w:val="22"/>
        </w:rPr>
        <w:t>.</w:t>
      </w:r>
    </w:p>
    <w:p w14:paraId="23406CD4" w14:textId="77777777" w:rsidR="006417F5" w:rsidRDefault="006417F5" w:rsidP="004F35C8">
      <w:pPr>
        <w:rPr>
          <w:rFonts w:asciiTheme="minorHAnsi" w:hAnsiTheme="minorHAnsi" w:cstheme="minorHAnsi"/>
          <w:sz w:val="22"/>
          <w:szCs w:val="22"/>
        </w:rPr>
      </w:pPr>
    </w:p>
    <w:p w14:paraId="26FB7873" w14:textId="71033620" w:rsidR="004F35C8" w:rsidRPr="006417F5" w:rsidRDefault="004F35C8" w:rsidP="006417F5">
      <w:pPr>
        <w:spacing w:after="120"/>
        <w:rPr>
          <w:rFonts w:asciiTheme="minorHAnsi" w:hAnsiTheme="minorHAnsi" w:cstheme="minorHAnsi"/>
          <w:sz w:val="22"/>
          <w:szCs w:val="22"/>
        </w:rPr>
      </w:pPr>
      <w:r w:rsidRPr="006417F5">
        <w:rPr>
          <w:rFonts w:asciiTheme="minorHAnsi" w:hAnsiTheme="minorHAnsi" w:cstheme="minorHAnsi"/>
          <w:b/>
          <w:sz w:val="22"/>
          <w:szCs w:val="22"/>
        </w:rPr>
        <w:t>Long-Term Outcome:</w:t>
      </w:r>
      <w:r w:rsidRPr="006417F5">
        <w:rPr>
          <w:rFonts w:asciiTheme="minorHAnsi" w:hAnsiTheme="minorHAnsi" w:cstheme="minorHAnsi"/>
          <w:sz w:val="22"/>
          <w:szCs w:val="22"/>
        </w:rPr>
        <w:t xml:space="preserve"> Determine value of collecting and utilizing data to increase meaningful CLE</w:t>
      </w:r>
    </w:p>
    <w:p w14:paraId="37087A45" w14:textId="25624A7A" w:rsidR="004F35C8" w:rsidRPr="006417F5" w:rsidRDefault="004F35C8" w:rsidP="004F35C8">
      <w:pPr>
        <w:rPr>
          <w:rFonts w:asciiTheme="minorHAnsi" w:hAnsiTheme="minorHAnsi" w:cstheme="minorHAnsi"/>
          <w:i/>
          <w:sz w:val="22"/>
          <w:szCs w:val="22"/>
          <w:u w:val="single"/>
        </w:rPr>
      </w:pPr>
      <w:r w:rsidRPr="006417F5">
        <w:rPr>
          <w:rFonts w:asciiTheme="minorHAnsi" w:hAnsiTheme="minorHAnsi" w:cstheme="minorHAnsi"/>
          <w:i/>
          <w:sz w:val="22"/>
          <w:szCs w:val="22"/>
          <w:u w:val="single"/>
        </w:rPr>
        <w:t>Indicators:</w:t>
      </w:r>
    </w:p>
    <w:p w14:paraId="5B477BC9" w14:textId="7C74E494" w:rsidR="004F35C8" w:rsidRPr="006417F5" w:rsidRDefault="004F35C8" w:rsidP="006417F5">
      <w:pPr>
        <w:pStyle w:val="ListParagraph"/>
        <w:numPr>
          <w:ilvl w:val="0"/>
          <w:numId w:val="36"/>
        </w:numPr>
        <w:ind w:left="1152"/>
        <w:rPr>
          <w:rFonts w:asciiTheme="minorHAnsi" w:hAnsiTheme="minorHAnsi" w:cstheme="minorHAnsi"/>
          <w:sz w:val="22"/>
          <w:szCs w:val="22"/>
        </w:rPr>
      </w:pPr>
      <w:r w:rsidRPr="006417F5">
        <w:rPr>
          <w:rFonts w:asciiTheme="minorHAnsi" w:hAnsiTheme="minorHAnsi" w:cstheme="minorHAnsi"/>
          <w:sz w:val="22"/>
          <w:szCs w:val="22"/>
        </w:rPr>
        <w:t xml:space="preserve">Initial data tracked, </w:t>
      </w:r>
      <w:proofErr w:type="gramStart"/>
      <w:r w:rsidRPr="006417F5">
        <w:rPr>
          <w:rFonts w:asciiTheme="minorHAnsi" w:hAnsiTheme="minorHAnsi" w:cstheme="minorHAnsi"/>
          <w:sz w:val="22"/>
          <w:szCs w:val="22"/>
        </w:rPr>
        <w:t>reviewed</w:t>
      </w:r>
      <w:proofErr w:type="gramEnd"/>
      <w:r w:rsidRPr="006417F5">
        <w:rPr>
          <w:rFonts w:asciiTheme="minorHAnsi" w:hAnsiTheme="minorHAnsi" w:cstheme="minorHAnsi"/>
          <w:sz w:val="22"/>
          <w:szCs w:val="22"/>
        </w:rPr>
        <w:t xml:space="preserve"> and summarized.</w:t>
      </w:r>
    </w:p>
    <w:p w14:paraId="6064BC3D" w14:textId="07A6A548" w:rsidR="004F35C8" w:rsidRPr="006417F5" w:rsidRDefault="004F35C8" w:rsidP="006417F5">
      <w:pPr>
        <w:pStyle w:val="ListParagraph"/>
        <w:numPr>
          <w:ilvl w:val="0"/>
          <w:numId w:val="36"/>
        </w:numPr>
        <w:ind w:left="1152"/>
        <w:rPr>
          <w:rFonts w:asciiTheme="minorHAnsi" w:hAnsiTheme="minorHAnsi" w:cstheme="minorHAnsi"/>
          <w:sz w:val="22"/>
          <w:szCs w:val="22"/>
        </w:rPr>
      </w:pPr>
      <w:r w:rsidRPr="006417F5">
        <w:rPr>
          <w:rFonts w:asciiTheme="minorHAnsi" w:hAnsiTheme="minorHAnsi" w:cstheme="minorHAnsi"/>
          <w:sz w:val="22"/>
          <w:szCs w:val="22"/>
        </w:rPr>
        <w:t>Additional data collection methodologies determined and implemented.</w:t>
      </w:r>
    </w:p>
    <w:p w14:paraId="346210A2" w14:textId="0CDC21F0" w:rsidR="004F35C8" w:rsidRPr="006417F5" w:rsidRDefault="004F35C8" w:rsidP="006417F5">
      <w:pPr>
        <w:pStyle w:val="ListParagraph"/>
        <w:numPr>
          <w:ilvl w:val="0"/>
          <w:numId w:val="36"/>
        </w:numPr>
        <w:ind w:left="1152"/>
        <w:rPr>
          <w:rFonts w:asciiTheme="minorHAnsi" w:hAnsiTheme="minorHAnsi" w:cstheme="minorHAnsi"/>
          <w:sz w:val="22"/>
          <w:szCs w:val="22"/>
        </w:rPr>
      </w:pPr>
      <w:r w:rsidRPr="006417F5">
        <w:rPr>
          <w:rFonts w:asciiTheme="minorHAnsi" w:hAnsiTheme="minorHAnsi" w:cstheme="minorHAnsi"/>
          <w:sz w:val="22"/>
          <w:szCs w:val="22"/>
        </w:rPr>
        <w:t>New data tracked, analyzed, and summarized for impact on increasing community integration</w:t>
      </w:r>
    </w:p>
    <w:p w14:paraId="32789F99" w14:textId="77777777" w:rsidR="009C1EC3" w:rsidRDefault="009C1EC3"/>
    <w:tbl>
      <w:tblPr>
        <w:tblStyle w:val="TableGrid"/>
        <w:tblW w:w="14404" w:type="dxa"/>
        <w:tblLook w:val="01E0" w:firstRow="1" w:lastRow="1" w:firstColumn="1" w:lastColumn="1" w:noHBand="0" w:noVBand="0"/>
      </w:tblPr>
      <w:tblGrid>
        <w:gridCol w:w="1816"/>
        <w:gridCol w:w="3237"/>
        <w:gridCol w:w="2787"/>
        <w:gridCol w:w="2158"/>
        <w:gridCol w:w="2158"/>
        <w:gridCol w:w="2248"/>
      </w:tblGrid>
      <w:tr w:rsidR="00D57B55" w:rsidRPr="00EB1DA0" w14:paraId="168759DB" w14:textId="77777777" w:rsidTr="004F35C8">
        <w:trPr>
          <w:trHeight w:val="458"/>
        </w:trPr>
        <w:tc>
          <w:tcPr>
            <w:tcW w:w="14404" w:type="dxa"/>
            <w:gridSpan w:val="6"/>
          </w:tcPr>
          <w:p w14:paraId="588F8FAA" w14:textId="01EB4F93" w:rsidR="00D57B55" w:rsidRPr="00EB1DA0" w:rsidRDefault="00D57B55" w:rsidP="00EB1DA0">
            <w:pPr>
              <w:keepNext/>
              <w:spacing w:before="120" w:after="120"/>
              <w:rPr>
                <w:rFonts w:ascii="Calibri" w:hAnsi="Calibri"/>
                <w:b/>
                <w:sz w:val="22"/>
                <w:szCs w:val="22"/>
              </w:rPr>
            </w:pPr>
            <w:r w:rsidRPr="00EB1DA0">
              <w:rPr>
                <w:rFonts w:ascii="Calibri" w:hAnsi="Calibri"/>
                <w:b/>
                <w:sz w:val="22"/>
                <w:szCs w:val="22"/>
              </w:rPr>
              <w:br w:type="page"/>
            </w:r>
            <w:r w:rsidR="004F35C8" w:rsidRPr="004F35C8">
              <w:rPr>
                <w:rFonts w:ascii="Calibri" w:hAnsi="Calibri"/>
                <w:b/>
                <w:sz w:val="22"/>
                <w:szCs w:val="22"/>
              </w:rPr>
              <w:t>Strategy 4.1:  Review currently collected CLE data</w:t>
            </w:r>
          </w:p>
        </w:tc>
      </w:tr>
      <w:tr w:rsidR="00D57B55" w:rsidRPr="00EB1DA0" w14:paraId="1A0EC832" w14:textId="77777777" w:rsidTr="004F35C8">
        <w:trPr>
          <w:trHeight w:val="593"/>
        </w:trPr>
        <w:tc>
          <w:tcPr>
            <w:tcW w:w="1816" w:type="dxa"/>
            <w:shd w:val="clear" w:color="auto" w:fill="DAEEF3" w:themeFill="accent5" w:themeFillTint="33"/>
          </w:tcPr>
          <w:p w14:paraId="618EEC04" w14:textId="77777777" w:rsidR="00D57B55" w:rsidRPr="00EB1DA0" w:rsidRDefault="00D57B55" w:rsidP="004F35C8">
            <w:pPr>
              <w:keepNext/>
              <w:jc w:val="center"/>
              <w:rPr>
                <w:rFonts w:ascii="Calibri" w:hAnsi="Calibri"/>
              </w:rPr>
            </w:pPr>
            <w:r w:rsidRPr="00EB1DA0">
              <w:rPr>
                <w:rFonts w:ascii="Calibri" w:hAnsi="Calibri"/>
              </w:rPr>
              <w:t>Inputs</w:t>
            </w:r>
          </w:p>
        </w:tc>
        <w:tc>
          <w:tcPr>
            <w:tcW w:w="3237" w:type="dxa"/>
            <w:shd w:val="clear" w:color="auto" w:fill="DAEEF3" w:themeFill="accent5" w:themeFillTint="33"/>
          </w:tcPr>
          <w:p w14:paraId="43013DE7" w14:textId="77777777" w:rsidR="00D57B55" w:rsidRPr="00EB1DA0" w:rsidRDefault="00D57B55" w:rsidP="004F35C8">
            <w:pPr>
              <w:keepNext/>
              <w:jc w:val="center"/>
              <w:rPr>
                <w:rFonts w:ascii="Calibri" w:hAnsi="Calibri"/>
              </w:rPr>
            </w:pPr>
            <w:r w:rsidRPr="00EB1DA0">
              <w:rPr>
                <w:rFonts w:ascii="Calibri" w:hAnsi="Calibri"/>
              </w:rPr>
              <w:t>Activities</w:t>
            </w:r>
          </w:p>
        </w:tc>
        <w:tc>
          <w:tcPr>
            <w:tcW w:w="2787" w:type="dxa"/>
            <w:shd w:val="clear" w:color="auto" w:fill="DAEEF3" w:themeFill="accent5" w:themeFillTint="33"/>
          </w:tcPr>
          <w:p w14:paraId="21B0A8B4" w14:textId="77777777" w:rsidR="00D57B55" w:rsidRPr="00EB1DA0" w:rsidRDefault="00D57B55" w:rsidP="004F35C8">
            <w:pPr>
              <w:keepNext/>
              <w:jc w:val="center"/>
              <w:rPr>
                <w:rFonts w:ascii="Calibri" w:hAnsi="Calibri"/>
              </w:rPr>
            </w:pPr>
            <w:r w:rsidRPr="00EB1DA0">
              <w:rPr>
                <w:rFonts w:ascii="Calibri" w:hAnsi="Calibri"/>
              </w:rPr>
              <w:t>Outputs</w:t>
            </w:r>
          </w:p>
        </w:tc>
        <w:tc>
          <w:tcPr>
            <w:tcW w:w="2158" w:type="dxa"/>
            <w:shd w:val="clear" w:color="auto" w:fill="DAEEF3" w:themeFill="accent5" w:themeFillTint="33"/>
          </w:tcPr>
          <w:p w14:paraId="1144B671" w14:textId="77777777" w:rsidR="00D57B55" w:rsidRPr="00EB1DA0" w:rsidRDefault="00D57B55" w:rsidP="004F35C8">
            <w:pPr>
              <w:keepNext/>
              <w:jc w:val="center"/>
              <w:rPr>
                <w:rFonts w:ascii="Calibri" w:hAnsi="Calibri"/>
              </w:rPr>
            </w:pPr>
            <w:r w:rsidRPr="00EB1DA0">
              <w:rPr>
                <w:rFonts w:ascii="Calibri" w:hAnsi="Calibri"/>
              </w:rPr>
              <w:t>Outcomes -      Initial</w:t>
            </w:r>
          </w:p>
        </w:tc>
        <w:tc>
          <w:tcPr>
            <w:tcW w:w="2158" w:type="dxa"/>
            <w:shd w:val="clear" w:color="auto" w:fill="DAEEF3" w:themeFill="accent5" w:themeFillTint="33"/>
          </w:tcPr>
          <w:p w14:paraId="1417D79C" w14:textId="77777777" w:rsidR="00D57B55" w:rsidRPr="00EB1DA0" w:rsidRDefault="00D57B55" w:rsidP="004F35C8">
            <w:pPr>
              <w:keepNext/>
              <w:jc w:val="center"/>
              <w:rPr>
                <w:rFonts w:ascii="Calibri" w:hAnsi="Calibri"/>
              </w:rPr>
            </w:pPr>
            <w:r w:rsidRPr="00EB1DA0">
              <w:rPr>
                <w:rFonts w:ascii="Calibri" w:hAnsi="Calibri"/>
              </w:rPr>
              <w:t>Outcomes - Intermediate</w:t>
            </w:r>
          </w:p>
        </w:tc>
        <w:tc>
          <w:tcPr>
            <w:tcW w:w="2248" w:type="dxa"/>
            <w:shd w:val="clear" w:color="auto" w:fill="DAEEF3" w:themeFill="accent5" w:themeFillTint="33"/>
          </w:tcPr>
          <w:p w14:paraId="71B724E1" w14:textId="77777777" w:rsidR="00D57B55" w:rsidRPr="00EB1DA0" w:rsidRDefault="00D57B55" w:rsidP="004F35C8">
            <w:pPr>
              <w:keepNext/>
              <w:jc w:val="center"/>
              <w:rPr>
                <w:rFonts w:ascii="Calibri" w:hAnsi="Calibri"/>
              </w:rPr>
            </w:pPr>
            <w:r w:rsidRPr="00EB1DA0">
              <w:rPr>
                <w:rFonts w:ascii="Calibri" w:hAnsi="Calibri"/>
              </w:rPr>
              <w:t xml:space="preserve">Outcomes </w:t>
            </w:r>
            <w:r w:rsidR="00EB1DA0">
              <w:rPr>
                <w:rFonts w:ascii="Calibri" w:hAnsi="Calibri"/>
              </w:rPr>
              <w:t>–</w:t>
            </w:r>
            <w:r w:rsidRPr="00EB1DA0">
              <w:rPr>
                <w:rFonts w:ascii="Calibri" w:hAnsi="Calibri"/>
              </w:rPr>
              <w:t xml:space="preserve"> Ultimate</w:t>
            </w:r>
          </w:p>
        </w:tc>
      </w:tr>
      <w:tr w:rsidR="00D57B55" w:rsidRPr="00EB1DA0" w14:paraId="719B412C" w14:textId="77777777" w:rsidTr="00D301C2">
        <w:trPr>
          <w:trHeight w:val="323"/>
        </w:trPr>
        <w:tc>
          <w:tcPr>
            <w:tcW w:w="1816" w:type="dxa"/>
          </w:tcPr>
          <w:p w14:paraId="4422F4C4"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IF</w:t>
            </w:r>
          </w:p>
        </w:tc>
        <w:tc>
          <w:tcPr>
            <w:tcW w:w="3237" w:type="dxa"/>
          </w:tcPr>
          <w:p w14:paraId="0C14CB70"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787" w:type="dxa"/>
          </w:tcPr>
          <w:p w14:paraId="14CD3F10"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158" w:type="dxa"/>
          </w:tcPr>
          <w:p w14:paraId="20F90535"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158" w:type="dxa"/>
          </w:tcPr>
          <w:p w14:paraId="0C49852B"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THEN                      IF</w:t>
            </w:r>
          </w:p>
        </w:tc>
        <w:tc>
          <w:tcPr>
            <w:tcW w:w="2248" w:type="dxa"/>
          </w:tcPr>
          <w:p w14:paraId="7B867DF6" w14:textId="77777777" w:rsidR="00D57B55" w:rsidRPr="00EB1DA0" w:rsidRDefault="00D57B55" w:rsidP="00EB1DA0">
            <w:pPr>
              <w:pStyle w:val="NoSpacing"/>
              <w:jc w:val="center"/>
              <w:rPr>
                <w:rFonts w:asciiTheme="minorHAnsi" w:hAnsiTheme="minorHAnsi"/>
                <w:sz w:val="22"/>
                <w:szCs w:val="22"/>
              </w:rPr>
            </w:pPr>
            <w:r w:rsidRPr="00EB1DA0">
              <w:rPr>
                <w:rFonts w:asciiTheme="minorHAnsi" w:hAnsiTheme="minorHAnsi"/>
                <w:sz w:val="22"/>
                <w:szCs w:val="22"/>
              </w:rPr>
              <w:t>THEN</w:t>
            </w:r>
          </w:p>
        </w:tc>
      </w:tr>
      <w:tr w:rsidR="00D57B55" w:rsidRPr="00FC1BFF" w14:paraId="493EA3DD" w14:textId="77777777" w:rsidTr="000A25F3">
        <w:trPr>
          <w:trHeight w:val="4337"/>
        </w:trPr>
        <w:tc>
          <w:tcPr>
            <w:tcW w:w="1816" w:type="dxa"/>
          </w:tcPr>
          <w:p w14:paraId="369C425E" w14:textId="77777777" w:rsidR="00D57B55" w:rsidRPr="00FC1BFF" w:rsidRDefault="00D57B55" w:rsidP="004F35C8">
            <w:pPr>
              <w:spacing w:before="120" w:after="120"/>
              <w:ind w:left="72"/>
              <w:rPr>
                <w:rFonts w:ascii="Calibri" w:hAnsi="Calibri"/>
                <w:sz w:val="22"/>
                <w:szCs w:val="22"/>
              </w:rPr>
            </w:pPr>
          </w:p>
        </w:tc>
        <w:tc>
          <w:tcPr>
            <w:tcW w:w="3237" w:type="dxa"/>
          </w:tcPr>
          <w:p w14:paraId="23AAEBDD" w14:textId="34575720" w:rsidR="008F4C7C" w:rsidRDefault="004F35C8" w:rsidP="008F4C7C">
            <w:pPr>
              <w:spacing w:before="120" w:after="120"/>
              <w:rPr>
                <w:rFonts w:ascii="Calibri" w:hAnsi="Calibri"/>
                <w:sz w:val="22"/>
                <w:szCs w:val="22"/>
              </w:rPr>
            </w:pPr>
            <w:r w:rsidRPr="004F35C8">
              <w:rPr>
                <w:rFonts w:ascii="Calibri" w:hAnsi="Calibri"/>
                <w:sz w:val="22"/>
                <w:szCs w:val="22"/>
              </w:rPr>
              <w:t>4.1.1 Discuss data we would like to collect, from what sources, and how we collect that data</w:t>
            </w:r>
            <w:r w:rsidR="00810D91">
              <w:rPr>
                <w:rFonts w:ascii="Calibri" w:hAnsi="Calibri"/>
                <w:sz w:val="22"/>
                <w:szCs w:val="22"/>
              </w:rPr>
              <w:t xml:space="preserve"> (SCQR, QSR, </w:t>
            </w:r>
            <w:proofErr w:type="spellStart"/>
            <w:r w:rsidR="00810D91">
              <w:rPr>
                <w:rFonts w:ascii="Calibri" w:hAnsi="Calibri"/>
                <w:sz w:val="22"/>
                <w:szCs w:val="22"/>
              </w:rPr>
              <w:t>WaMS</w:t>
            </w:r>
            <w:proofErr w:type="spellEnd"/>
            <w:r w:rsidR="00810D91">
              <w:rPr>
                <w:rFonts w:ascii="Calibri" w:hAnsi="Calibri"/>
                <w:sz w:val="22"/>
                <w:szCs w:val="22"/>
              </w:rPr>
              <w:t>, PCR, QRT, HSAG, Licensing, etc.)</w:t>
            </w:r>
          </w:p>
          <w:p w14:paraId="3DA38775" w14:textId="7B7A2EAF" w:rsidR="00AF0B0B" w:rsidRDefault="00AF0B0B" w:rsidP="008F4C7C">
            <w:pPr>
              <w:spacing w:before="120" w:after="120"/>
              <w:rPr>
                <w:rFonts w:ascii="Calibri" w:hAnsi="Calibri"/>
                <w:sz w:val="22"/>
                <w:szCs w:val="22"/>
              </w:rPr>
            </w:pPr>
          </w:p>
          <w:p w14:paraId="195DE391" w14:textId="77777777" w:rsidR="00AF0B0B" w:rsidRPr="008F4C7C" w:rsidRDefault="00AF0B0B" w:rsidP="008F4C7C">
            <w:pPr>
              <w:spacing w:before="120" w:after="120"/>
              <w:rPr>
                <w:rFonts w:ascii="Calibri" w:hAnsi="Calibri"/>
                <w:sz w:val="22"/>
                <w:szCs w:val="22"/>
              </w:rPr>
            </w:pPr>
          </w:p>
          <w:p w14:paraId="6F273D59" w14:textId="521BA837" w:rsidR="00D57B55" w:rsidRPr="00FC1BFF" w:rsidRDefault="004F35C8" w:rsidP="008F4C7C">
            <w:pPr>
              <w:spacing w:before="120" w:after="120"/>
              <w:rPr>
                <w:rFonts w:ascii="Calibri" w:hAnsi="Calibri"/>
                <w:sz w:val="22"/>
                <w:szCs w:val="22"/>
              </w:rPr>
            </w:pPr>
            <w:r w:rsidRPr="004F35C8">
              <w:rPr>
                <w:rFonts w:ascii="Calibri" w:hAnsi="Calibri"/>
                <w:sz w:val="22"/>
                <w:szCs w:val="22"/>
              </w:rPr>
              <w:t>4.1.2 Monitor utilization of CE/CC through authorization data/claims data</w:t>
            </w:r>
          </w:p>
        </w:tc>
        <w:tc>
          <w:tcPr>
            <w:tcW w:w="2787" w:type="dxa"/>
          </w:tcPr>
          <w:p w14:paraId="067CB44E" w14:textId="0FF6CE6C" w:rsidR="00D57B55" w:rsidRDefault="00AF0B0B" w:rsidP="00FD70A1">
            <w:pPr>
              <w:spacing w:before="120" w:after="120"/>
              <w:rPr>
                <w:rFonts w:ascii="Calibri" w:hAnsi="Calibri"/>
                <w:sz w:val="22"/>
                <w:szCs w:val="22"/>
              </w:rPr>
            </w:pPr>
            <w:r>
              <w:rPr>
                <w:rFonts w:ascii="Calibri" w:hAnsi="Calibri"/>
                <w:sz w:val="22"/>
                <w:szCs w:val="22"/>
              </w:rPr>
              <w:t xml:space="preserve">Identify data, </w:t>
            </w:r>
            <w:proofErr w:type="gramStart"/>
            <w:r>
              <w:rPr>
                <w:rFonts w:ascii="Calibri" w:hAnsi="Calibri"/>
                <w:sz w:val="22"/>
                <w:szCs w:val="22"/>
              </w:rPr>
              <w:t>sources</w:t>
            </w:r>
            <w:proofErr w:type="gramEnd"/>
            <w:r>
              <w:rPr>
                <w:rFonts w:ascii="Calibri" w:hAnsi="Calibri"/>
                <w:sz w:val="22"/>
                <w:szCs w:val="22"/>
              </w:rPr>
              <w:t xml:space="preserve"> and method for collecting data</w:t>
            </w:r>
          </w:p>
          <w:p w14:paraId="3789AFF5" w14:textId="77777777" w:rsidR="00AF0B0B" w:rsidRDefault="00AF0B0B" w:rsidP="00FD70A1">
            <w:pPr>
              <w:spacing w:before="120" w:after="120"/>
              <w:rPr>
                <w:rFonts w:ascii="Calibri" w:hAnsi="Calibri"/>
                <w:sz w:val="22"/>
                <w:szCs w:val="22"/>
              </w:rPr>
            </w:pPr>
          </w:p>
          <w:p w14:paraId="18BCBEEE" w14:textId="607199F7" w:rsidR="00AF0B0B" w:rsidRDefault="00AF0B0B" w:rsidP="00FD70A1">
            <w:pPr>
              <w:spacing w:before="120" w:after="120"/>
              <w:rPr>
                <w:rFonts w:ascii="Calibri" w:hAnsi="Calibri"/>
                <w:sz w:val="22"/>
                <w:szCs w:val="22"/>
              </w:rPr>
            </w:pPr>
          </w:p>
          <w:p w14:paraId="13BC3B76" w14:textId="77777777" w:rsidR="00810D91" w:rsidRDefault="00810D91" w:rsidP="00FD70A1">
            <w:pPr>
              <w:spacing w:before="120" w:after="120"/>
              <w:rPr>
                <w:rFonts w:ascii="Calibri" w:hAnsi="Calibri"/>
                <w:sz w:val="22"/>
                <w:szCs w:val="22"/>
              </w:rPr>
            </w:pPr>
          </w:p>
          <w:p w14:paraId="2AD9EC21" w14:textId="77777777" w:rsidR="00810D91" w:rsidRDefault="00810D91" w:rsidP="00FD70A1">
            <w:pPr>
              <w:spacing w:before="120" w:after="120"/>
              <w:rPr>
                <w:rFonts w:ascii="Calibri" w:hAnsi="Calibri"/>
                <w:sz w:val="22"/>
                <w:szCs w:val="22"/>
              </w:rPr>
            </w:pPr>
          </w:p>
          <w:p w14:paraId="012C70ED" w14:textId="7B1334B5" w:rsidR="00AF0B0B" w:rsidRDefault="00AF0B0B" w:rsidP="00FD70A1">
            <w:pPr>
              <w:spacing w:before="120" w:after="120"/>
              <w:rPr>
                <w:rFonts w:ascii="Calibri" w:hAnsi="Calibri"/>
                <w:sz w:val="22"/>
                <w:szCs w:val="22"/>
              </w:rPr>
            </w:pPr>
            <w:r>
              <w:rPr>
                <w:rFonts w:ascii="Calibri" w:hAnsi="Calibri"/>
                <w:sz w:val="22"/>
                <w:szCs w:val="22"/>
              </w:rPr>
              <w:t>Identify specific data and request data from OISS and Data Trust</w:t>
            </w:r>
          </w:p>
          <w:p w14:paraId="3DB1D638" w14:textId="231FDF0D" w:rsidR="00AF0B0B" w:rsidRPr="00FC1BFF" w:rsidRDefault="00AF0B0B" w:rsidP="00FD70A1">
            <w:pPr>
              <w:spacing w:before="120" w:after="120"/>
              <w:rPr>
                <w:rFonts w:ascii="Calibri" w:hAnsi="Calibri"/>
                <w:sz w:val="22"/>
                <w:szCs w:val="22"/>
              </w:rPr>
            </w:pPr>
          </w:p>
        </w:tc>
        <w:tc>
          <w:tcPr>
            <w:tcW w:w="2158" w:type="dxa"/>
          </w:tcPr>
          <w:p w14:paraId="3F2467BF" w14:textId="0CC52D79" w:rsidR="00D301C2" w:rsidRDefault="00810D91" w:rsidP="004F35C8">
            <w:pPr>
              <w:spacing w:before="120" w:after="120"/>
              <w:rPr>
                <w:rFonts w:ascii="Calibri" w:hAnsi="Calibri"/>
                <w:sz w:val="22"/>
                <w:szCs w:val="22"/>
              </w:rPr>
            </w:pPr>
            <w:r>
              <w:rPr>
                <w:rFonts w:ascii="Calibri" w:hAnsi="Calibri"/>
                <w:sz w:val="22"/>
                <w:szCs w:val="22"/>
              </w:rPr>
              <w:t>Collect data and begi</w:t>
            </w:r>
            <w:r w:rsidR="00AF0B0B">
              <w:rPr>
                <w:rFonts w:ascii="Calibri" w:hAnsi="Calibri"/>
                <w:sz w:val="22"/>
                <w:szCs w:val="22"/>
              </w:rPr>
              <w:t>n reporting</w:t>
            </w:r>
          </w:p>
          <w:p w14:paraId="3C0EAC80" w14:textId="77777777" w:rsidR="00AF0B0B" w:rsidRDefault="00AF0B0B" w:rsidP="004F35C8">
            <w:pPr>
              <w:spacing w:before="120" w:after="120"/>
              <w:rPr>
                <w:rFonts w:ascii="Calibri" w:hAnsi="Calibri"/>
                <w:sz w:val="22"/>
                <w:szCs w:val="22"/>
              </w:rPr>
            </w:pPr>
          </w:p>
          <w:p w14:paraId="7415CE74" w14:textId="77777777" w:rsidR="00AF0B0B" w:rsidRDefault="00AF0B0B" w:rsidP="004F35C8">
            <w:pPr>
              <w:spacing w:before="120" w:after="120"/>
              <w:rPr>
                <w:rFonts w:ascii="Calibri" w:hAnsi="Calibri"/>
                <w:sz w:val="22"/>
                <w:szCs w:val="22"/>
              </w:rPr>
            </w:pPr>
          </w:p>
          <w:p w14:paraId="5C4FE51D" w14:textId="77777777" w:rsidR="00810D91" w:rsidRDefault="00810D91" w:rsidP="004F35C8">
            <w:pPr>
              <w:spacing w:before="120" w:after="120"/>
              <w:rPr>
                <w:rFonts w:ascii="Calibri" w:hAnsi="Calibri"/>
                <w:sz w:val="22"/>
                <w:szCs w:val="22"/>
              </w:rPr>
            </w:pPr>
          </w:p>
          <w:p w14:paraId="6CE7C952" w14:textId="77777777" w:rsidR="00810D91" w:rsidRDefault="00810D91" w:rsidP="004F35C8">
            <w:pPr>
              <w:spacing w:before="120" w:after="120"/>
              <w:rPr>
                <w:rFonts w:ascii="Calibri" w:hAnsi="Calibri"/>
                <w:sz w:val="22"/>
                <w:szCs w:val="22"/>
              </w:rPr>
            </w:pPr>
          </w:p>
          <w:p w14:paraId="6AC04567" w14:textId="28E178E6" w:rsidR="00AF0B0B" w:rsidRPr="00FC1BFF" w:rsidRDefault="00AF0B0B" w:rsidP="004F35C8">
            <w:pPr>
              <w:spacing w:before="120" w:after="120"/>
              <w:rPr>
                <w:rFonts w:ascii="Calibri" w:hAnsi="Calibri"/>
                <w:sz w:val="22"/>
                <w:szCs w:val="22"/>
              </w:rPr>
            </w:pPr>
            <w:r>
              <w:rPr>
                <w:rFonts w:ascii="Calibri" w:hAnsi="Calibri"/>
                <w:sz w:val="22"/>
                <w:szCs w:val="22"/>
              </w:rPr>
              <w:t>Monitor data and identify potential recommendations based on data</w:t>
            </w:r>
          </w:p>
        </w:tc>
        <w:tc>
          <w:tcPr>
            <w:tcW w:w="2158" w:type="dxa"/>
          </w:tcPr>
          <w:p w14:paraId="6261ED2F" w14:textId="40E6128C" w:rsidR="00AF0B0B" w:rsidRDefault="00AF0B0B" w:rsidP="00852119">
            <w:pPr>
              <w:spacing w:before="120" w:after="120"/>
              <w:rPr>
                <w:rFonts w:ascii="Calibri" w:hAnsi="Calibri"/>
                <w:sz w:val="22"/>
                <w:szCs w:val="22"/>
              </w:rPr>
            </w:pPr>
            <w:r>
              <w:rPr>
                <w:rFonts w:ascii="Calibri" w:hAnsi="Calibri"/>
                <w:sz w:val="22"/>
                <w:szCs w:val="22"/>
              </w:rPr>
              <w:t>Monitor data and identify potential recommendations based on data</w:t>
            </w:r>
          </w:p>
          <w:p w14:paraId="55626DFC" w14:textId="77777777" w:rsidR="00AF0B0B" w:rsidRDefault="00AF0B0B" w:rsidP="00852119">
            <w:pPr>
              <w:spacing w:before="120" w:after="120"/>
              <w:rPr>
                <w:rFonts w:ascii="Calibri" w:hAnsi="Calibri"/>
                <w:sz w:val="22"/>
                <w:szCs w:val="22"/>
              </w:rPr>
            </w:pPr>
          </w:p>
          <w:p w14:paraId="2DE1DBD9" w14:textId="77777777" w:rsidR="00810D91" w:rsidRDefault="00810D91" w:rsidP="00852119">
            <w:pPr>
              <w:spacing w:before="120" w:after="120"/>
              <w:rPr>
                <w:rFonts w:ascii="Calibri" w:hAnsi="Calibri"/>
                <w:sz w:val="22"/>
                <w:szCs w:val="22"/>
              </w:rPr>
            </w:pPr>
          </w:p>
          <w:p w14:paraId="46D71576" w14:textId="77777777" w:rsidR="00810D91" w:rsidRDefault="00810D91" w:rsidP="00852119">
            <w:pPr>
              <w:spacing w:before="120" w:after="120"/>
              <w:rPr>
                <w:rFonts w:ascii="Calibri" w:hAnsi="Calibri"/>
                <w:sz w:val="22"/>
                <w:szCs w:val="22"/>
              </w:rPr>
            </w:pPr>
          </w:p>
          <w:p w14:paraId="46B288AD" w14:textId="5872CAB3" w:rsidR="00AF0B0B" w:rsidRPr="00FC1BFF" w:rsidRDefault="00AF0B0B" w:rsidP="00852119">
            <w:pPr>
              <w:spacing w:before="120" w:after="120"/>
              <w:rPr>
                <w:rFonts w:ascii="Calibri" w:hAnsi="Calibri"/>
                <w:sz w:val="22"/>
                <w:szCs w:val="22"/>
              </w:rPr>
            </w:pPr>
            <w:r>
              <w:rPr>
                <w:rFonts w:ascii="Calibri" w:hAnsi="Calibri"/>
                <w:sz w:val="22"/>
                <w:szCs w:val="22"/>
              </w:rPr>
              <w:t>Increased utilization of CE/CC throughout the Commonwealth</w:t>
            </w:r>
          </w:p>
        </w:tc>
        <w:tc>
          <w:tcPr>
            <w:tcW w:w="2248" w:type="dxa"/>
          </w:tcPr>
          <w:p w14:paraId="0DCA7D17" w14:textId="73B67886" w:rsidR="00AF0B0B" w:rsidRDefault="00AF0B0B" w:rsidP="004F35C8">
            <w:pPr>
              <w:spacing w:before="120" w:after="120"/>
              <w:rPr>
                <w:rFonts w:ascii="Calibri" w:hAnsi="Calibri"/>
                <w:sz w:val="22"/>
                <w:szCs w:val="22"/>
              </w:rPr>
            </w:pPr>
            <w:r>
              <w:rPr>
                <w:rFonts w:ascii="Calibri" w:hAnsi="Calibri"/>
                <w:sz w:val="22"/>
                <w:szCs w:val="22"/>
              </w:rPr>
              <w:t>All individuals who want service have access to the service</w:t>
            </w:r>
          </w:p>
          <w:p w14:paraId="3A3A9761" w14:textId="77777777" w:rsidR="00AF0B0B" w:rsidRDefault="00AF0B0B" w:rsidP="004F35C8">
            <w:pPr>
              <w:spacing w:before="120" w:after="120"/>
              <w:rPr>
                <w:rFonts w:ascii="Calibri" w:hAnsi="Calibri"/>
                <w:sz w:val="22"/>
                <w:szCs w:val="22"/>
              </w:rPr>
            </w:pPr>
          </w:p>
          <w:p w14:paraId="6E48C41F" w14:textId="77777777" w:rsidR="00AF0B0B" w:rsidRDefault="00AF0B0B" w:rsidP="004F35C8">
            <w:pPr>
              <w:spacing w:before="120" w:after="120"/>
              <w:rPr>
                <w:rFonts w:ascii="Calibri" w:hAnsi="Calibri"/>
                <w:sz w:val="22"/>
                <w:szCs w:val="22"/>
              </w:rPr>
            </w:pPr>
          </w:p>
          <w:p w14:paraId="2A507DDC" w14:textId="77777777" w:rsidR="00810D91" w:rsidRDefault="00810D91" w:rsidP="004F35C8">
            <w:pPr>
              <w:spacing w:before="120" w:after="120"/>
              <w:rPr>
                <w:rFonts w:ascii="Calibri" w:hAnsi="Calibri"/>
                <w:sz w:val="22"/>
                <w:szCs w:val="22"/>
              </w:rPr>
            </w:pPr>
          </w:p>
          <w:p w14:paraId="03C575A3" w14:textId="74BDA42E" w:rsidR="00AF0B0B" w:rsidRPr="00FC1BFF" w:rsidRDefault="00AF0B0B" w:rsidP="004F35C8">
            <w:pPr>
              <w:spacing w:before="120" w:after="120"/>
              <w:rPr>
                <w:rFonts w:ascii="Calibri" w:hAnsi="Calibri"/>
                <w:sz w:val="22"/>
                <w:szCs w:val="22"/>
              </w:rPr>
            </w:pPr>
            <w:r>
              <w:rPr>
                <w:rFonts w:ascii="Calibri" w:hAnsi="Calibri"/>
                <w:sz w:val="22"/>
                <w:szCs w:val="22"/>
              </w:rPr>
              <w:t>All individuals who want service have access to service</w:t>
            </w:r>
          </w:p>
        </w:tc>
      </w:tr>
      <w:tr w:rsidR="00D801DD" w:rsidRPr="00FC1BFF" w14:paraId="227B3598" w14:textId="77777777" w:rsidTr="00D801DD">
        <w:trPr>
          <w:trHeight w:val="1745"/>
        </w:trPr>
        <w:tc>
          <w:tcPr>
            <w:tcW w:w="14404" w:type="dxa"/>
            <w:gridSpan w:val="6"/>
          </w:tcPr>
          <w:p w14:paraId="63EBE781" w14:textId="77777777" w:rsidR="00D801DD" w:rsidRDefault="00D801DD" w:rsidP="004F35C8">
            <w:pPr>
              <w:spacing w:before="120" w:after="120"/>
              <w:rPr>
                <w:rFonts w:ascii="Calibri" w:hAnsi="Calibri"/>
                <w:sz w:val="22"/>
                <w:szCs w:val="22"/>
              </w:rPr>
            </w:pPr>
            <w:r>
              <w:rPr>
                <w:rFonts w:ascii="Calibri" w:hAnsi="Calibri"/>
                <w:sz w:val="22"/>
                <w:szCs w:val="22"/>
              </w:rPr>
              <w:t xml:space="preserve">Quarterly Update: </w:t>
            </w:r>
          </w:p>
          <w:p w14:paraId="27BD4134" w14:textId="28B286D8" w:rsidR="00D801DD" w:rsidRDefault="00D801DD" w:rsidP="004F35C8">
            <w:pPr>
              <w:spacing w:before="120" w:after="120"/>
              <w:rPr>
                <w:rFonts w:ascii="Calibri" w:hAnsi="Calibri"/>
                <w:sz w:val="22"/>
                <w:szCs w:val="22"/>
              </w:rPr>
            </w:pPr>
            <w:r>
              <w:rPr>
                <w:rFonts w:ascii="Calibri" w:hAnsi="Calibri"/>
                <w:sz w:val="22"/>
                <w:szCs w:val="22"/>
              </w:rPr>
              <w:t>Quarter 1:  DBHDS collects data on the number of providers of CE/CC through the provider data summary as well as the number of individuals currently using services through the Integrated Day Services report.  DBHDS also provides grants through Jump Start Funding.  CEAG should review this information and determine next steps.</w:t>
            </w:r>
          </w:p>
        </w:tc>
      </w:tr>
    </w:tbl>
    <w:p w14:paraId="2B6A2CAD" w14:textId="39D16965" w:rsidR="00FB79E4" w:rsidRDefault="00FB79E4"/>
    <w:p w14:paraId="1994A9FF" w14:textId="77777777" w:rsidR="00D57B55" w:rsidRDefault="00D57B55"/>
    <w:sectPr w:rsidR="00D57B55" w:rsidSect="00A17C93">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28AF" w14:textId="77777777" w:rsidR="000E0FAF" w:rsidRDefault="000E0FAF">
      <w:r>
        <w:separator/>
      </w:r>
    </w:p>
  </w:endnote>
  <w:endnote w:type="continuationSeparator" w:id="0">
    <w:p w14:paraId="16A048AC" w14:textId="77777777" w:rsidR="000E0FAF" w:rsidRDefault="000E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3029" w14:textId="5EC30E02" w:rsidR="009C1EC3" w:rsidRPr="009827BE" w:rsidRDefault="009C1EC3" w:rsidP="00B312F9">
    <w:pPr>
      <w:ind w:left="4320"/>
      <w:jc w:val="right"/>
      <w:rPr>
        <w:rFonts w:ascii="Calibri" w:hAnsi="Calibri"/>
        <w:sz w:val="20"/>
      </w:rPr>
    </w:pPr>
    <w:r w:rsidRPr="009827BE">
      <w:rPr>
        <w:rFonts w:asciiTheme="minorHAnsi" w:hAnsiTheme="minorHAnsi"/>
        <w:sz w:val="20"/>
      </w:rPr>
      <w:ptab w:relativeTo="margin" w:alignment="center" w:leader="none"/>
    </w:r>
    <w:r w:rsidRPr="009827BE">
      <w:rPr>
        <w:rFonts w:asciiTheme="minorHAnsi" w:hAnsiTheme="minorHAnsi"/>
        <w:sz w:val="20"/>
      </w:rPr>
      <w:fldChar w:fldCharType="begin"/>
    </w:r>
    <w:r w:rsidRPr="009827BE">
      <w:rPr>
        <w:rFonts w:asciiTheme="minorHAnsi" w:hAnsiTheme="minorHAnsi"/>
        <w:sz w:val="20"/>
      </w:rPr>
      <w:instrText xml:space="preserve"> PAGE   \* MERGEFORMAT </w:instrText>
    </w:r>
    <w:r w:rsidRPr="009827BE">
      <w:rPr>
        <w:rFonts w:asciiTheme="minorHAnsi" w:hAnsiTheme="minorHAnsi"/>
        <w:sz w:val="20"/>
      </w:rPr>
      <w:fldChar w:fldCharType="separate"/>
    </w:r>
    <w:r w:rsidR="00810D91">
      <w:rPr>
        <w:rFonts w:asciiTheme="minorHAnsi" w:hAnsiTheme="minorHAnsi"/>
        <w:noProof/>
        <w:sz w:val="20"/>
      </w:rPr>
      <w:t>8</w:t>
    </w:r>
    <w:r w:rsidRPr="009827BE">
      <w:rPr>
        <w:rFonts w:asciiTheme="minorHAnsi" w:hAnsiTheme="minorHAnsi"/>
        <w:noProof/>
        <w:sz w:val="20"/>
      </w:rPr>
      <w:fldChar w:fldCharType="end"/>
    </w:r>
    <w:r w:rsidRPr="009827BE">
      <w:rPr>
        <w:rFonts w:asciiTheme="minorHAnsi" w:hAnsiTheme="minorHAnsi"/>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FC14" w14:textId="77777777" w:rsidR="000E0FAF" w:rsidRDefault="000E0FAF">
      <w:r>
        <w:separator/>
      </w:r>
    </w:p>
  </w:footnote>
  <w:footnote w:type="continuationSeparator" w:id="0">
    <w:p w14:paraId="48DF671C" w14:textId="77777777" w:rsidR="000E0FAF" w:rsidRDefault="000E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1326" w14:textId="3C061B78" w:rsidR="009C1EC3" w:rsidRDefault="009C1EC3" w:rsidP="00B312F9">
    <w:pPr>
      <w:pStyle w:val="Header"/>
      <w:spacing w:after="120"/>
      <w:jc w:val="center"/>
      <w:rPr>
        <w:rFonts w:ascii="Calibri" w:hAnsi="Calibri"/>
        <w:b/>
        <w:sz w:val="28"/>
        <w:szCs w:val="28"/>
      </w:rPr>
    </w:pPr>
    <w:r>
      <w:rPr>
        <w:rFonts w:ascii="Calibri" w:hAnsi="Calibri"/>
        <w:b/>
        <w:sz w:val="28"/>
        <w:szCs w:val="28"/>
      </w:rPr>
      <w:t>Community Li</w:t>
    </w:r>
    <w:r w:rsidR="008B7D59">
      <w:rPr>
        <w:rFonts w:ascii="Calibri" w:hAnsi="Calibri"/>
        <w:b/>
        <w:sz w:val="28"/>
        <w:szCs w:val="28"/>
      </w:rPr>
      <w:t>fe</w:t>
    </w:r>
    <w:r>
      <w:rPr>
        <w:rFonts w:ascii="Calibri" w:hAnsi="Calibri"/>
        <w:b/>
        <w:sz w:val="28"/>
        <w:szCs w:val="28"/>
      </w:rPr>
      <w:t xml:space="preserve"> Engagement Logic Model:</w:t>
    </w:r>
  </w:p>
  <w:p w14:paraId="047E48FD" w14:textId="77777777" w:rsidR="009C1EC3" w:rsidRPr="00386E61" w:rsidRDefault="009C1EC3" w:rsidP="00B312F9">
    <w:pPr>
      <w:pStyle w:val="Header"/>
      <w:spacing w:after="120"/>
      <w:jc w:val="center"/>
      <w:rPr>
        <w:rFonts w:ascii="Calibri" w:hAnsi="Calibri"/>
        <w:b/>
        <w:sz w:val="28"/>
        <w:szCs w:val="28"/>
      </w:rPr>
    </w:pPr>
    <w:r>
      <w:rPr>
        <w:rFonts w:ascii="Calibri" w:hAnsi="Calibri"/>
        <w:b/>
        <w:sz w:val="28"/>
        <w:szCs w:val="28"/>
      </w:rPr>
      <w:t>INPUTS, OUTPUTS, AND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DC4"/>
    <w:multiLevelType w:val="hybridMultilevel"/>
    <w:tmpl w:val="51A813FA"/>
    <w:lvl w:ilvl="0" w:tplc="A1BE91FC">
      <w:start w:val="1"/>
      <w:numFmt w:val="bullet"/>
      <w:lvlText w:val=""/>
      <w:lvlJc w:val="left"/>
      <w:pPr>
        <w:tabs>
          <w:tab w:val="num" w:pos="360"/>
        </w:tabs>
        <w:ind w:left="360" w:hanging="360"/>
      </w:pPr>
      <w:rPr>
        <w:rFonts w:ascii="Symbol" w:hAnsi="Symbol" w:hint="default"/>
        <w:color w:val="auto"/>
      </w:rPr>
    </w:lvl>
    <w:lvl w:ilvl="1" w:tplc="A1BE91FC">
      <w:start w:val="1"/>
      <w:numFmt w:val="bullet"/>
      <w:lvlText w:val=""/>
      <w:lvlJc w:val="left"/>
      <w:pPr>
        <w:tabs>
          <w:tab w:val="num" w:pos="36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D1E17"/>
    <w:multiLevelType w:val="hybridMultilevel"/>
    <w:tmpl w:val="7AF47D70"/>
    <w:lvl w:ilvl="0" w:tplc="085AD06C">
      <w:numFmt w:val="bullet"/>
      <w:lvlText w:val=""/>
      <w:lvlJc w:val="left"/>
      <w:pPr>
        <w:ind w:left="720" w:hanging="360"/>
      </w:pPr>
      <w:rPr>
        <w:rFonts w:ascii="Wingdings" w:eastAsia="Times New Roman"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7CEF"/>
    <w:multiLevelType w:val="hybridMultilevel"/>
    <w:tmpl w:val="5E30C29A"/>
    <w:lvl w:ilvl="0" w:tplc="A1BE91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C1704"/>
    <w:multiLevelType w:val="hybridMultilevel"/>
    <w:tmpl w:val="35A43618"/>
    <w:lvl w:ilvl="0" w:tplc="A1BE91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82556"/>
    <w:multiLevelType w:val="hybridMultilevel"/>
    <w:tmpl w:val="22A0BD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82F1C1A"/>
    <w:multiLevelType w:val="hybridMultilevel"/>
    <w:tmpl w:val="1F345C58"/>
    <w:lvl w:ilvl="0" w:tplc="8A381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4258D"/>
    <w:multiLevelType w:val="hybridMultilevel"/>
    <w:tmpl w:val="77B4B2C0"/>
    <w:lvl w:ilvl="0" w:tplc="2B748CB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DD760D"/>
    <w:multiLevelType w:val="hybridMultilevel"/>
    <w:tmpl w:val="3E90A3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6B1200"/>
    <w:multiLevelType w:val="hybridMultilevel"/>
    <w:tmpl w:val="D2DE1AD4"/>
    <w:lvl w:ilvl="0" w:tplc="C16CDA3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D3CFF"/>
    <w:multiLevelType w:val="hybridMultilevel"/>
    <w:tmpl w:val="EEB4034A"/>
    <w:lvl w:ilvl="0" w:tplc="2B748CB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AA37CC"/>
    <w:multiLevelType w:val="hybridMultilevel"/>
    <w:tmpl w:val="29B806F4"/>
    <w:lvl w:ilvl="0" w:tplc="CC8815D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82B57"/>
    <w:multiLevelType w:val="hybridMultilevel"/>
    <w:tmpl w:val="C6D0A1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E2219CF"/>
    <w:multiLevelType w:val="hybridMultilevel"/>
    <w:tmpl w:val="91BA1E74"/>
    <w:lvl w:ilvl="0" w:tplc="D5EA1AE4">
      <w:start w:val="1"/>
      <w:numFmt w:val="bullet"/>
      <w:lvlText w:val=""/>
      <w:lvlJc w:val="left"/>
      <w:pPr>
        <w:tabs>
          <w:tab w:val="num" w:pos="216"/>
        </w:tabs>
        <w:ind w:left="72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C5912"/>
    <w:multiLevelType w:val="hybridMultilevel"/>
    <w:tmpl w:val="939C74DA"/>
    <w:lvl w:ilvl="0" w:tplc="2B748CB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23148"/>
    <w:multiLevelType w:val="hybridMultilevel"/>
    <w:tmpl w:val="BFAA5D6C"/>
    <w:lvl w:ilvl="0" w:tplc="2B748CB2">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4622B0"/>
    <w:multiLevelType w:val="hybridMultilevel"/>
    <w:tmpl w:val="B6CC3B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7671F27"/>
    <w:multiLevelType w:val="hybridMultilevel"/>
    <w:tmpl w:val="926A62FE"/>
    <w:lvl w:ilvl="0" w:tplc="8A381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10CF"/>
    <w:multiLevelType w:val="hybridMultilevel"/>
    <w:tmpl w:val="E3FCB7F4"/>
    <w:lvl w:ilvl="0" w:tplc="D5EA1AE4">
      <w:start w:val="1"/>
      <w:numFmt w:val="bullet"/>
      <w:lvlText w:val=""/>
      <w:lvlJc w:val="left"/>
      <w:pPr>
        <w:tabs>
          <w:tab w:val="num" w:pos="288"/>
        </w:tabs>
        <w:ind w:left="792" w:hanging="504"/>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AB04B2"/>
    <w:multiLevelType w:val="hybridMultilevel"/>
    <w:tmpl w:val="B6DA3D2E"/>
    <w:lvl w:ilvl="0" w:tplc="2B748CB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715D4"/>
    <w:multiLevelType w:val="hybridMultilevel"/>
    <w:tmpl w:val="1B140FBE"/>
    <w:lvl w:ilvl="0" w:tplc="D5EA1AE4">
      <w:start w:val="1"/>
      <w:numFmt w:val="bullet"/>
      <w:lvlText w:val=""/>
      <w:lvlJc w:val="left"/>
      <w:pPr>
        <w:tabs>
          <w:tab w:val="num" w:pos="216"/>
        </w:tabs>
        <w:ind w:left="720" w:hanging="504"/>
      </w:pPr>
      <w:rPr>
        <w:rFonts w:ascii="Wingdings" w:hAnsi="Wingdings" w:hint="default"/>
      </w:rPr>
    </w:lvl>
    <w:lvl w:ilvl="1" w:tplc="7A1E6BC8">
      <w:numFmt w:val="bullet"/>
      <w:lvlText w:val=""/>
      <w:lvlJc w:val="left"/>
      <w:pPr>
        <w:tabs>
          <w:tab w:val="num" w:pos="1440"/>
        </w:tabs>
        <w:ind w:left="1440" w:hanging="360"/>
      </w:pPr>
      <w:rPr>
        <w:rFonts w:ascii="Wingdings" w:eastAsia="Times New Roman"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02AFA"/>
    <w:multiLevelType w:val="hybridMultilevel"/>
    <w:tmpl w:val="E95641E4"/>
    <w:lvl w:ilvl="0" w:tplc="D5EA1AE4">
      <w:start w:val="1"/>
      <w:numFmt w:val="bullet"/>
      <w:lvlText w:val=""/>
      <w:lvlJc w:val="left"/>
      <w:pPr>
        <w:tabs>
          <w:tab w:val="num" w:pos="288"/>
        </w:tabs>
        <w:ind w:left="792" w:hanging="504"/>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42504441"/>
    <w:multiLevelType w:val="hybridMultilevel"/>
    <w:tmpl w:val="52B69862"/>
    <w:lvl w:ilvl="0" w:tplc="D5EA1AE4">
      <w:start w:val="1"/>
      <w:numFmt w:val="bullet"/>
      <w:lvlText w:val=""/>
      <w:lvlJc w:val="left"/>
      <w:pPr>
        <w:tabs>
          <w:tab w:val="num" w:pos="288"/>
        </w:tabs>
        <w:ind w:left="792" w:hanging="504"/>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42C260EB"/>
    <w:multiLevelType w:val="hybridMultilevel"/>
    <w:tmpl w:val="7974FD64"/>
    <w:lvl w:ilvl="0" w:tplc="FA7297F8">
      <w:numFmt w:val="bullet"/>
      <w:lvlText w:val=""/>
      <w:lvlJc w:val="left"/>
      <w:pPr>
        <w:ind w:left="720" w:hanging="360"/>
      </w:pPr>
      <w:rPr>
        <w:rFonts w:ascii="Wingdings" w:eastAsia="Times New Roman"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B02AC"/>
    <w:multiLevelType w:val="hybridMultilevel"/>
    <w:tmpl w:val="04CA25B4"/>
    <w:lvl w:ilvl="0" w:tplc="F37ECCE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91938"/>
    <w:multiLevelType w:val="hybridMultilevel"/>
    <w:tmpl w:val="449C83E0"/>
    <w:lvl w:ilvl="0" w:tplc="15280C1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4DB43599"/>
    <w:multiLevelType w:val="hybridMultilevel"/>
    <w:tmpl w:val="35848C14"/>
    <w:lvl w:ilvl="0" w:tplc="D5EA1AE4">
      <w:start w:val="1"/>
      <w:numFmt w:val="bullet"/>
      <w:lvlText w:val=""/>
      <w:lvlJc w:val="left"/>
      <w:pPr>
        <w:tabs>
          <w:tab w:val="num" w:pos="216"/>
        </w:tabs>
        <w:ind w:left="72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24154"/>
    <w:multiLevelType w:val="hybridMultilevel"/>
    <w:tmpl w:val="0164C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4D581D"/>
    <w:multiLevelType w:val="hybridMultilevel"/>
    <w:tmpl w:val="38B624FA"/>
    <w:lvl w:ilvl="0" w:tplc="A1BE91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67FD0"/>
    <w:multiLevelType w:val="multilevel"/>
    <w:tmpl w:val="A7784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2F70DC0"/>
    <w:multiLevelType w:val="hybridMultilevel"/>
    <w:tmpl w:val="7102F678"/>
    <w:lvl w:ilvl="0" w:tplc="A1BE91FC">
      <w:start w:val="1"/>
      <w:numFmt w:val="bullet"/>
      <w:lvlText w:val=""/>
      <w:lvlJc w:val="left"/>
      <w:pPr>
        <w:tabs>
          <w:tab w:val="num" w:pos="4050"/>
        </w:tabs>
        <w:ind w:left="405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661BA"/>
    <w:multiLevelType w:val="hybridMultilevel"/>
    <w:tmpl w:val="BF547344"/>
    <w:lvl w:ilvl="0" w:tplc="2A2AE8A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E05AA"/>
    <w:multiLevelType w:val="hybridMultilevel"/>
    <w:tmpl w:val="60BA4C1C"/>
    <w:lvl w:ilvl="0" w:tplc="0A84BF9C">
      <w:numFmt w:val="bullet"/>
      <w:lvlText w:val=""/>
      <w:lvlJc w:val="left"/>
      <w:pPr>
        <w:ind w:left="720" w:hanging="360"/>
      </w:pPr>
      <w:rPr>
        <w:rFonts w:ascii="Wingdings" w:eastAsia="Times New Roman"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41EFD"/>
    <w:multiLevelType w:val="hybridMultilevel"/>
    <w:tmpl w:val="F40C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555B4"/>
    <w:multiLevelType w:val="hybridMultilevel"/>
    <w:tmpl w:val="566E4BC2"/>
    <w:lvl w:ilvl="0" w:tplc="A1BE91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A33B6"/>
    <w:multiLevelType w:val="hybridMultilevel"/>
    <w:tmpl w:val="08A890D4"/>
    <w:lvl w:ilvl="0" w:tplc="2B748CB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B5BB1"/>
    <w:multiLevelType w:val="hybridMultilevel"/>
    <w:tmpl w:val="21867258"/>
    <w:lvl w:ilvl="0" w:tplc="32BCB9B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40C2B"/>
    <w:multiLevelType w:val="hybridMultilevel"/>
    <w:tmpl w:val="0EBEEFFE"/>
    <w:lvl w:ilvl="0" w:tplc="D5EA1AE4">
      <w:start w:val="1"/>
      <w:numFmt w:val="bullet"/>
      <w:lvlText w:val=""/>
      <w:lvlJc w:val="left"/>
      <w:pPr>
        <w:tabs>
          <w:tab w:val="num" w:pos="216"/>
        </w:tabs>
        <w:ind w:left="72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374D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BFC71C9"/>
    <w:multiLevelType w:val="hybridMultilevel"/>
    <w:tmpl w:val="3E4C696C"/>
    <w:lvl w:ilvl="0" w:tplc="0CCE83AE">
      <w:numFmt w:val="bullet"/>
      <w:lvlText w:val=""/>
      <w:lvlJc w:val="left"/>
      <w:pPr>
        <w:ind w:left="720" w:hanging="360"/>
      </w:pPr>
      <w:rPr>
        <w:rFonts w:ascii="Wingdings" w:eastAsia="Times New Roman"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73F94"/>
    <w:multiLevelType w:val="hybridMultilevel"/>
    <w:tmpl w:val="3146D434"/>
    <w:lvl w:ilvl="0" w:tplc="8A381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A12A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980E3B"/>
    <w:multiLevelType w:val="hybridMultilevel"/>
    <w:tmpl w:val="CE28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241943"/>
    <w:multiLevelType w:val="hybridMultilevel"/>
    <w:tmpl w:val="B7E8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6165D"/>
    <w:multiLevelType w:val="hybridMultilevel"/>
    <w:tmpl w:val="BB6E0BF8"/>
    <w:lvl w:ilvl="0" w:tplc="D132EA5E">
      <w:numFmt w:val="bullet"/>
      <w:lvlText w:val=""/>
      <w:lvlJc w:val="left"/>
      <w:pPr>
        <w:ind w:left="720" w:hanging="360"/>
      </w:pPr>
      <w:rPr>
        <w:rFonts w:ascii="Wingdings" w:eastAsia="Times New Roman"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15392">
    <w:abstractNumId w:val="40"/>
  </w:num>
  <w:num w:numId="2" w16cid:durableId="1965379995">
    <w:abstractNumId w:val="37"/>
  </w:num>
  <w:num w:numId="3" w16cid:durableId="593587623">
    <w:abstractNumId w:val="0"/>
  </w:num>
  <w:num w:numId="4" w16cid:durableId="462970656">
    <w:abstractNumId w:val="29"/>
  </w:num>
  <w:num w:numId="5" w16cid:durableId="882865234">
    <w:abstractNumId w:val="2"/>
  </w:num>
  <w:num w:numId="6" w16cid:durableId="13657838">
    <w:abstractNumId w:val="27"/>
  </w:num>
  <w:num w:numId="7" w16cid:durableId="96295607">
    <w:abstractNumId w:val="3"/>
  </w:num>
  <w:num w:numId="8" w16cid:durableId="231547850">
    <w:abstractNumId w:val="7"/>
  </w:num>
  <w:num w:numId="9" w16cid:durableId="11022623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5562671">
    <w:abstractNumId w:val="26"/>
  </w:num>
  <w:num w:numId="11" w16cid:durableId="1706098831">
    <w:abstractNumId w:val="33"/>
  </w:num>
  <w:num w:numId="12" w16cid:durableId="1316837750">
    <w:abstractNumId w:val="19"/>
  </w:num>
  <w:num w:numId="13" w16cid:durableId="569191090">
    <w:abstractNumId w:val="36"/>
  </w:num>
  <w:num w:numId="14" w16cid:durableId="305552888">
    <w:abstractNumId w:val="12"/>
  </w:num>
  <w:num w:numId="15" w16cid:durableId="2001763444">
    <w:abstractNumId w:val="25"/>
  </w:num>
  <w:num w:numId="16" w16cid:durableId="1635329517">
    <w:abstractNumId w:val="21"/>
  </w:num>
  <w:num w:numId="17" w16cid:durableId="2128574433">
    <w:abstractNumId w:val="17"/>
  </w:num>
  <w:num w:numId="18" w16cid:durableId="25450789">
    <w:abstractNumId w:val="20"/>
  </w:num>
  <w:num w:numId="19" w16cid:durableId="112403173">
    <w:abstractNumId w:val="10"/>
  </w:num>
  <w:num w:numId="20" w16cid:durableId="1854103153">
    <w:abstractNumId w:val="43"/>
  </w:num>
  <w:num w:numId="21" w16cid:durableId="954673688">
    <w:abstractNumId w:val="30"/>
  </w:num>
  <w:num w:numId="22" w16cid:durableId="186866821">
    <w:abstractNumId w:val="22"/>
  </w:num>
  <w:num w:numId="23" w16cid:durableId="1700005428">
    <w:abstractNumId w:val="8"/>
  </w:num>
  <w:num w:numId="24" w16cid:durableId="1823038397">
    <w:abstractNumId w:val="23"/>
  </w:num>
  <w:num w:numId="25" w16cid:durableId="472869922">
    <w:abstractNumId w:val="35"/>
  </w:num>
  <w:num w:numId="26" w16cid:durableId="1748335052">
    <w:abstractNumId w:val="1"/>
  </w:num>
  <w:num w:numId="27" w16cid:durableId="65760035">
    <w:abstractNumId w:val="38"/>
  </w:num>
  <w:num w:numId="28" w16cid:durableId="432750462">
    <w:abstractNumId w:val="31"/>
  </w:num>
  <w:num w:numId="29" w16cid:durableId="1950552272">
    <w:abstractNumId w:val="4"/>
  </w:num>
  <w:num w:numId="30" w16cid:durableId="611861841">
    <w:abstractNumId w:val="15"/>
  </w:num>
  <w:num w:numId="31" w16cid:durableId="612710817">
    <w:abstractNumId w:val="11"/>
  </w:num>
  <w:num w:numId="32" w16cid:durableId="694354993">
    <w:abstractNumId w:val="42"/>
  </w:num>
  <w:num w:numId="33" w16cid:durableId="691148457">
    <w:abstractNumId w:val="9"/>
  </w:num>
  <w:num w:numId="34" w16cid:durableId="1903909851">
    <w:abstractNumId w:val="18"/>
  </w:num>
  <w:num w:numId="35" w16cid:durableId="2057271851">
    <w:abstractNumId w:val="34"/>
  </w:num>
  <w:num w:numId="36" w16cid:durableId="1036470944">
    <w:abstractNumId w:val="14"/>
  </w:num>
  <w:num w:numId="37" w16cid:durableId="987633954">
    <w:abstractNumId w:val="32"/>
  </w:num>
  <w:num w:numId="38" w16cid:durableId="711611511">
    <w:abstractNumId w:val="6"/>
  </w:num>
  <w:num w:numId="39" w16cid:durableId="123811981">
    <w:abstractNumId w:val="13"/>
  </w:num>
  <w:num w:numId="40" w16cid:durableId="1674988474">
    <w:abstractNumId w:val="39"/>
  </w:num>
  <w:num w:numId="41" w16cid:durableId="2104497040">
    <w:abstractNumId w:val="16"/>
  </w:num>
  <w:num w:numId="42" w16cid:durableId="1914772446">
    <w:abstractNumId w:val="5"/>
  </w:num>
  <w:num w:numId="43" w16cid:durableId="901217865">
    <w:abstractNumId w:val="24"/>
  </w:num>
  <w:num w:numId="44" w16cid:durableId="137311129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7C"/>
    <w:rsid w:val="00001F5A"/>
    <w:rsid w:val="0000296C"/>
    <w:rsid w:val="000066AA"/>
    <w:rsid w:val="00014095"/>
    <w:rsid w:val="00014FE7"/>
    <w:rsid w:val="0002157A"/>
    <w:rsid w:val="00021D6C"/>
    <w:rsid w:val="0002411B"/>
    <w:rsid w:val="00024429"/>
    <w:rsid w:val="00026660"/>
    <w:rsid w:val="000266E8"/>
    <w:rsid w:val="0004034F"/>
    <w:rsid w:val="00040DAA"/>
    <w:rsid w:val="00041633"/>
    <w:rsid w:val="0004193A"/>
    <w:rsid w:val="000419F8"/>
    <w:rsid w:val="00043ED3"/>
    <w:rsid w:val="00044B0B"/>
    <w:rsid w:val="000512A9"/>
    <w:rsid w:val="0005571D"/>
    <w:rsid w:val="0006209B"/>
    <w:rsid w:val="0006215D"/>
    <w:rsid w:val="0006353E"/>
    <w:rsid w:val="0006430A"/>
    <w:rsid w:val="00064957"/>
    <w:rsid w:val="00070DCE"/>
    <w:rsid w:val="00073E03"/>
    <w:rsid w:val="00082831"/>
    <w:rsid w:val="0009089E"/>
    <w:rsid w:val="0009310E"/>
    <w:rsid w:val="00095DF0"/>
    <w:rsid w:val="00097FDB"/>
    <w:rsid w:val="000A25F3"/>
    <w:rsid w:val="000A3333"/>
    <w:rsid w:val="000A39F4"/>
    <w:rsid w:val="000B0D29"/>
    <w:rsid w:val="000B5737"/>
    <w:rsid w:val="000C03B9"/>
    <w:rsid w:val="000C5687"/>
    <w:rsid w:val="000C638B"/>
    <w:rsid w:val="000D395A"/>
    <w:rsid w:val="000D40F2"/>
    <w:rsid w:val="000E0D53"/>
    <w:rsid w:val="000E0FAF"/>
    <w:rsid w:val="000E1FD7"/>
    <w:rsid w:val="000E4A3C"/>
    <w:rsid w:val="00105D69"/>
    <w:rsid w:val="00105D92"/>
    <w:rsid w:val="001100B8"/>
    <w:rsid w:val="0012176D"/>
    <w:rsid w:val="001235D8"/>
    <w:rsid w:val="00124622"/>
    <w:rsid w:val="001246A1"/>
    <w:rsid w:val="0013426A"/>
    <w:rsid w:val="00136728"/>
    <w:rsid w:val="0013711D"/>
    <w:rsid w:val="001400E3"/>
    <w:rsid w:val="0014108E"/>
    <w:rsid w:val="001413C5"/>
    <w:rsid w:val="0014754F"/>
    <w:rsid w:val="00151A41"/>
    <w:rsid w:val="00153C78"/>
    <w:rsid w:val="00155477"/>
    <w:rsid w:val="00165D6F"/>
    <w:rsid w:val="00167185"/>
    <w:rsid w:val="00172105"/>
    <w:rsid w:val="001722B9"/>
    <w:rsid w:val="00177FF1"/>
    <w:rsid w:val="00183504"/>
    <w:rsid w:val="001902F6"/>
    <w:rsid w:val="00192118"/>
    <w:rsid w:val="001927AF"/>
    <w:rsid w:val="00192AD6"/>
    <w:rsid w:val="0019501C"/>
    <w:rsid w:val="00195E3A"/>
    <w:rsid w:val="00195EA8"/>
    <w:rsid w:val="001A10AF"/>
    <w:rsid w:val="001A16F0"/>
    <w:rsid w:val="001A2174"/>
    <w:rsid w:val="001B0070"/>
    <w:rsid w:val="001B235D"/>
    <w:rsid w:val="001B4295"/>
    <w:rsid w:val="001C6AA6"/>
    <w:rsid w:val="001D0362"/>
    <w:rsid w:val="001D0633"/>
    <w:rsid w:val="001D6A22"/>
    <w:rsid w:val="001E0C68"/>
    <w:rsid w:val="001E3425"/>
    <w:rsid w:val="001E3A02"/>
    <w:rsid w:val="001E63FA"/>
    <w:rsid w:val="001E73F7"/>
    <w:rsid w:val="001F4D13"/>
    <w:rsid w:val="001F7D05"/>
    <w:rsid w:val="00202CF4"/>
    <w:rsid w:val="00202F06"/>
    <w:rsid w:val="00210318"/>
    <w:rsid w:val="00212710"/>
    <w:rsid w:val="00213213"/>
    <w:rsid w:val="002237CF"/>
    <w:rsid w:val="00224C55"/>
    <w:rsid w:val="00224DDE"/>
    <w:rsid w:val="002259A6"/>
    <w:rsid w:val="00230B1B"/>
    <w:rsid w:val="002374DA"/>
    <w:rsid w:val="00240ACD"/>
    <w:rsid w:val="002427FC"/>
    <w:rsid w:val="00242F3A"/>
    <w:rsid w:val="002432FF"/>
    <w:rsid w:val="00243629"/>
    <w:rsid w:val="00245339"/>
    <w:rsid w:val="00246AB9"/>
    <w:rsid w:val="002521BA"/>
    <w:rsid w:val="002521E3"/>
    <w:rsid w:val="00252CBE"/>
    <w:rsid w:val="00253FAF"/>
    <w:rsid w:val="00263532"/>
    <w:rsid w:val="0027184C"/>
    <w:rsid w:val="00273A01"/>
    <w:rsid w:val="00274E0B"/>
    <w:rsid w:val="00274E7C"/>
    <w:rsid w:val="00276544"/>
    <w:rsid w:val="00284DD6"/>
    <w:rsid w:val="00293778"/>
    <w:rsid w:val="002A3518"/>
    <w:rsid w:val="002A39B4"/>
    <w:rsid w:val="002A7C83"/>
    <w:rsid w:val="002B210E"/>
    <w:rsid w:val="002C025D"/>
    <w:rsid w:val="002C357A"/>
    <w:rsid w:val="002C5D30"/>
    <w:rsid w:val="002D7AAD"/>
    <w:rsid w:val="002D7EBA"/>
    <w:rsid w:val="002E00B0"/>
    <w:rsid w:val="002E1E39"/>
    <w:rsid w:val="002E3980"/>
    <w:rsid w:val="002E44E0"/>
    <w:rsid w:val="002E7704"/>
    <w:rsid w:val="002F74A4"/>
    <w:rsid w:val="002F7975"/>
    <w:rsid w:val="00300309"/>
    <w:rsid w:val="00300C8D"/>
    <w:rsid w:val="00303574"/>
    <w:rsid w:val="0030645C"/>
    <w:rsid w:val="003068FF"/>
    <w:rsid w:val="00307132"/>
    <w:rsid w:val="003139FD"/>
    <w:rsid w:val="003200D7"/>
    <w:rsid w:val="00330F69"/>
    <w:rsid w:val="00331296"/>
    <w:rsid w:val="00336789"/>
    <w:rsid w:val="00340DA7"/>
    <w:rsid w:val="003558A3"/>
    <w:rsid w:val="00357D38"/>
    <w:rsid w:val="00357F50"/>
    <w:rsid w:val="003603B8"/>
    <w:rsid w:val="0036230B"/>
    <w:rsid w:val="003625D7"/>
    <w:rsid w:val="00364B5B"/>
    <w:rsid w:val="003701A9"/>
    <w:rsid w:val="00370434"/>
    <w:rsid w:val="00372454"/>
    <w:rsid w:val="00373E54"/>
    <w:rsid w:val="00375A6C"/>
    <w:rsid w:val="003912CD"/>
    <w:rsid w:val="00392BE1"/>
    <w:rsid w:val="00395319"/>
    <w:rsid w:val="00395CE7"/>
    <w:rsid w:val="003B03B2"/>
    <w:rsid w:val="003B154C"/>
    <w:rsid w:val="003B17BB"/>
    <w:rsid w:val="003B382F"/>
    <w:rsid w:val="003B5A48"/>
    <w:rsid w:val="003B6878"/>
    <w:rsid w:val="003B6E55"/>
    <w:rsid w:val="003B740A"/>
    <w:rsid w:val="003B74CB"/>
    <w:rsid w:val="003C04A0"/>
    <w:rsid w:val="003C2F7C"/>
    <w:rsid w:val="003C5DF4"/>
    <w:rsid w:val="003D2858"/>
    <w:rsid w:val="003D498F"/>
    <w:rsid w:val="003D5D1D"/>
    <w:rsid w:val="003E38EA"/>
    <w:rsid w:val="003E472D"/>
    <w:rsid w:val="003E59DC"/>
    <w:rsid w:val="003E65E9"/>
    <w:rsid w:val="003F1B8E"/>
    <w:rsid w:val="003F2E92"/>
    <w:rsid w:val="003F3232"/>
    <w:rsid w:val="004017D4"/>
    <w:rsid w:val="00401FB6"/>
    <w:rsid w:val="0040234E"/>
    <w:rsid w:val="004071D4"/>
    <w:rsid w:val="00407B7D"/>
    <w:rsid w:val="0041052C"/>
    <w:rsid w:val="004129C8"/>
    <w:rsid w:val="00412A1A"/>
    <w:rsid w:val="00432472"/>
    <w:rsid w:val="00432667"/>
    <w:rsid w:val="0043317F"/>
    <w:rsid w:val="00440BF1"/>
    <w:rsid w:val="004421A7"/>
    <w:rsid w:val="00445A7E"/>
    <w:rsid w:val="00447FDB"/>
    <w:rsid w:val="004513B1"/>
    <w:rsid w:val="00453747"/>
    <w:rsid w:val="004573DA"/>
    <w:rsid w:val="00460616"/>
    <w:rsid w:val="0046370D"/>
    <w:rsid w:val="0046794B"/>
    <w:rsid w:val="00472EBE"/>
    <w:rsid w:val="00476581"/>
    <w:rsid w:val="00477180"/>
    <w:rsid w:val="0047735F"/>
    <w:rsid w:val="004778E2"/>
    <w:rsid w:val="004816EF"/>
    <w:rsid w:val="004861AB"/>
    <w:rsid w:val="00490203"/>
    <w:rsid w:val="00492C04"/>
    <w:rsid w:val="004A0627"/>
    <w:rsid w:val="004A127A"/>
    <w:rsid w:val="004A63BA"/>
    <w:rsid w:val="004B0348"/>
    <w:rsid w:val="004B52A2"/>
    <w:rsid w:val="004B608C"/>
    <w:rsid w:val="004C22C5"/>
    <w:rsid w:val="004D7AE3"/>
    <w:rsid w:val="004D7CFE"/>
    <w:rsid w:val="004E2B6C"/>
    <w:rsid w:val="004E521A"/>
    <w:rsid w:val="004E799E"/>
    <w:rsid w:val="004F195A"/>
    <w:rsid w:val="004F35C8"/>
    <w:rsid w:val="004F3DE0"/>
    <w:rsid w:val="004F53AA"/>
    <w:rsid w:val="004F561B"/>
    <w:rsid w:val="004F5B16"/>
    <w:rsid w:val="00501522"/>
    <w:rsid w:val="00506913"/>
    <w:rsid w:val="0050753F"/>
    <w:rsid w:val="00507AD5"/>
    <w:rsid w:val="00511F53"/>
    <w:rsid w:val="00512C60"/>
    <w:rsid w:val="00520966"/>
    <w:rsid w:val="0052220E"/>
    <w:rsid w:val="00523881"/>
    <w:rsid w:val="005247C7"/>
    <w:rsid w:val="005254D8"/>
    <w:rsid w:val="00526EDE"/>
    <w:rsid w:val="005278CF"/>
    <w:rsid w:val="0053118C"/>
    <w:rsid w:val="00536F8C"/>
    <w:rsid w:val="00537456"/>
    <w:rsid w:val="00543907"/>
    <w:rsid w:val="00545003"/>
    <w:rsid w:val="0054647A"/>
    <w:rsid w:val="005477C2"/>
    <w:rsid w:val="00550598"/>
    <w:rsid w:val="00551825"/>
    <w:rsid w:val="00553204"/>
    <w:rsid w:val="00553BB0"/>
    <w:rsid w:val="00557FD5"/>
    <w:rsid w:val="0056165B"/>
    <w:rsid w:val="005756C0"/>
    <w:rsid w:val="0057738C"/>
    <w:rsid w:val="005775CC"/>
    <w:rsid w:val="0058367C"/>
    <w:rsid w:val="0058461D"/>
    <w:rsid w:val="00586D2B"/>
    <w:rsid w:val="00586E43"/>
    <w:rsid w:val="00591685"/>
    <w:rsid w:val="00594D2F"/>
    <w:rsid w:val="005A132C"/>
    <w:rsid w:val="005A564B"/>
    <w:rsid w:val="005B1D87"/>
    <w:rsid w:val="005B4481"/>
    <w:rsid w:val="005C1F2A"/>
    <w:rsid w:val="005C24AE"/>
    <w:rsid w:val="005C4CFC"/>
    <w:rsid w:val="005D1288"/>
    <w:rsid w:val="005D2197"/>
    <w:rsid w:val="005D28B8"/>
    <w:rsid w:val="005D30D7"/>
    <w:rsid w:val="005D3524"/>
    <w:rsid w:val="005D6349"/>
    <w:rsid w:val="005E0652"/>
    <w:rsid w:val="005E25EF"/>
    <w:rsid w:val="005E441B"/>
    <w:rsid w:val="005E4599"/>
    <w:rsid w:val="005E7768"/>
    <w:rsid w:val="005F2B22"/>
    <w:rsid w:val="00602685"/>
    <w:rsid w:val="006108F3"/>
    <w:rsid w:val="00613569"/>
    <w:rsid w:val="00613C07"/>
    <w:rsid w:val="00616EDE"/>
    <w:rsid w:val="00617FA5"/>
    <w:rsid w:val="0062132B"/>
    <w:rsid w:val="006411B9"/>
    <w:rsid w:val="006417F5"/>
    <w:rsid w:val="0064626D"/>
    <w:rsid w:val="006468F2"/>
    <w:rsid w:val="00661FFF"/>
    <w:rsid w:val="00664A77"/>
    <w:rsid w:val="00666A0A"/>
    <w:rsid w:val="006670A3"/>
    <w:rsid w:val="006673C4"/>
    <w:rsid w:val="00676D6A"/>
    <w:rsid w:val="006775D3"/>
    <w:rsid w:val="006871BC"/>
    <w:rsid w:val="00690A6A"/>
    <w:rsid w:val="006A7110"/>
    <w:rsid w:val="006B62CE"/>
    <w:rsid w:val="006C1DF0"/>
    <w:rsid w:val="006C5DB1"/>
    <w:rsid w:val="006D55AC"/>
    <w:rsid w:val="006D5AC9"/>
    <w:rsid w:val="006F2B89"/>
    <w:rsid w:val="006F58EE"/>
    <w:rsid w:val="007039F9"/>
    <w:rsid w:val="00703A66"/>
    <w:rsid w:val="007050CE"/>
    <w:rsid w:val="00705F5A"/>
    <w:rsid w:val="00706FFD"/>
    <w:rsid w:val="007075A0"/>
    <w:rsid w:val="00707B0E"/>
    <w:rsid w:val="00710B07"/>
    <w:rsid w:val="00716460"/>
    <w:rsid w:val="00721A96"/>
    <w:rsid w:val="00724E9D"/>
    <w:rsid w:val="00725139"/>
    <w:rsid w:val="007307B5"/>
    <w:rsid w:val="00731DA8"/>
    <w:rsid w:val="00732EF3"/>
    <w:rsid w:val="007353E9"/>
    <w:rsid w:val="007357CA"/>
    <w:rsid w:val="007361F0"/>
    <w:rsid w:val="00737868"/>
    <w:rsid w:val="00740BE0"/>
    <w:rsid w:val="00741C82"/>
    <w:rsid w:val="00743C15"/>
    <w:rsid w:val="00747509"/>
    <w:rsid w:val="00750435"/>
    <w:rsid w:val="00751689"/>
    <w:rsid w:val="0075339A"/>
    <w:rsid w:val="00755E5E"/>
    <w:rsid w:val="00767C77"/>
    <w:rsid w:val="00767FF8"/>
    <w:rsid w:val="00775B88"/>
    <w:rsid w:val="00775D05"/>
    <w:rsid w:val="00785335"/>
    <w:rsid w:val="00786A36"/>
    <w:rsid w:val="0079086A"/>
    <w:rsid w:val="007941E2"/>
    <w:rsid w:val="007A5CD0"/>
    <w:rsid w:val="007B7DA4"/>
    <w:rsid w:val="007C16AB"/>
    <w:rsid w:val="007C2FEB"/>
    <w:rsid w:val="007C44EB"/>
    <w:rsid w:val="007C539B"/>
    <w:rsid w:val="007D1F23"/>
    <w:rsid w:val="007D294E"/>
    <w:rsid w:val="007D3B35"/>
    <w:rsid w:val="007D4293"/>
    <w:rsid w:val="007D4F4E"/>
    <w:rsid w:val="007D78C1"/>
    <w:rsid w:val="007D7C70"/>
    <w:rsid w:val="007E1019"/>
    <w:rsid w:val="007E1198"/>
    <w:rsid w:val="007E316D"/>
    <w:rsid w:val="007E32F1"/>
    <w:rsid w:val="007E3AF7"/>
    <w:rsid w:val="007E3E88"/>
    <w:rsid w:val="007E46BF"/>
    <w:rsid w:val="007F78C9"/>
    <w:rsid w:val="00800ECF"/>
    <w:rsid w:val="00804CE0"/>
    <w:rsid w:val="00806282"/>
    <w:rsid w:val="0080697B"/>
    <w:rsid w:val="00807F16"/>
    <w:rsid w:val="008105B0"/>
    <w:rsid w:val="00810D91"/>
    <w:rsid w:val="00811D20"/>
    <w:rsid w:val="00821332"/>
    <w:rsid w:val="0082261B"/>
    <w:rsid w:val="00833B63"/>
    <w:rsid w:val="00835941"/>
    <w:rsid w:val="00836EA3"/>
    <w:rsid w:val="008407D6"/>
    <w:rsid w:val="008411A6"/>
    <w:rsid w:val="00850CA9"/>
    <w:rsid w:val="00852119"/>
    <w:rsid w:val="0085698D"/>
    <w:rsid w:val="00860F6F"/>
    <w:rsid w:val="00863729"/>
    <w:rsid w:val="00865015"/>
    <w:rsid w:val="00871380"/>
    <w:rsid w:val="00875F54"/>
    <w:rsid w:val="00876094"/>
    <w:rsid w:val="0087771F"/>
    <w:rsid w:val="00881EC8"/>
    <w:rsid w:val="00884781"/>
    <w:rsid w:val="00890794"/>
    <w:rsid w:val="00892502"/>
    <w:rsid w:val="008930FF"/>
    <w:rsid w:val="008A1BF1"/>
    <w:rsid w:val="008A5D98"/>
    <w:rsid w:val="008A746E"/>
    <w:rsid w:val="008B7D59"/>
    <w:rsid w:val="008C1ABF"/>
    <w:rsid w:val="008C2DD9"/>
    <w:rsid w:val="008C2EC7"/>
    <w:rsid w:val="008D0699"/>
    <w:rsid w:val="008D0C8D"/>
    <w:rsid w:val="008D2287"/>
    <w:rsid w:val="008D4BDA"/>
    <w:rsid w:val="008D61E5"/>
    <w:rsid w:val="008D6457"/>
    <w:rsid w:val="008E5E2E"/>
    <w:rsid w:val="008E68B1"/>
    <w:rsid w:val="008F234F"/>
    <w:rsid w:val="008F31EF"/>
    <w:rsid w:val="008F4606"/>
    <w:rsid w:val="008F4C7C"/>
    <w:rsid w:val="008F53B9"/>
    <w:rsid w:val="008F6C8E"/>
    <w:rsid w:val="008F70D5"/>
    <w:rsid w:val="008F73F3"/>
    <w:rsid w:val="009072AC"/>
    <w:rsid w:val="00912058"/>
    <w:rsid w:val="00915563"/>
    <w:rsid w:val="0091581C"/>
    <w:rsid w:val="009204CA"/>
    <w:rsid w:val="0092131E"/>
    <w:rsid w:val="00922F34"/>
    <w:rsid w:val="00926C89"/>
    <w:rsid w:val="00932303"/>
    <w:rsid w:val="009334A4"/>
    <w:rsid w:val="00935353"/>
    <w:rsid w:val="00935BB7"/>
    <w:rsid w:val="00937985"/>
    <w:rsid w:val="0094435E"/>
    <w:rsid w:val="009449B5"/>
    <w:rsid w:val="00945D12"/>
    <w:rsid w:val="00947EC8"/>
    <w:rsid w:val="00951EA9"/>
    <w:rsid w:val="00955ADF"/>
    <w:rsid w:val="00955C4D"/>
    <w:rsid w:val="00963749"/>
    <w:rsid w:val="00963C0E"/>
    <w:rsid w:val="00963F94"/>
    <w:rsid w:val="00965DD6"/>
    <w:rsid w:val="00974336"/>
    <w:rsid w:val="009755B7"/>
    <w:rsid w:val="0097663F"/>
    <w:rsid w:val="009777BF"/>
    <w:rsid w:val="009800F3"/>
    <w:rsid w:val="009827BE"/>
    <w:rsid w:val="00984380"/>
    <w:rsid w:val="009938D4"/>
    <w:rsid w:val="00995CAB"/>
    <w:rsid w:val="00996912"/>
    <w:rsid w:val="009B09C5"/>
    <w:rsid w:val="009C1D33"/>
    <w:rsid w:val="009C1EC3"/>
    <w:rsid w:val="009C67EE"/>
    <w:rsid w:val="009D2944"/>
    <w:rsid w:val="009D5899"/>
    <w:rsid w:val="009D609D"/>
    <w:rsid w:val="009D6EB9"/>
    <w:rsid w:val="009D70AB"/>
    <w:rsid w:val="009E30DE"/>
    <w:rsid w:val="009E3BE1"/>
    <w:rsid w:val="009F21DB"/>
    <w:rsid w:val="00A0030D"/>
    <w:rsid w:val="00A10593"/>
    <w:rsid w:val="00A1184E"/>
    <w:rsid w:val="00A121B4"/>
    <w:rsid w:val="00A17C93"/>
    <w:rsid w:val="00A21F2E"/>
    <w:rsid w:val="00A33FD4"/>
    <w:rsid w:val="00A340DF"/>
    <w:rsid w:val="00A440A8"/>
    <w:rsid w:val="00A503C3"/>
    <w:rsid w:val="00A50EDD"/>
    <w:rsid w:val="00A60600"/>
    <w:rsid w:val="00A60E48"/>
    <w:rsid w:val="00A63F62"/>
    <w:rsid w:val="00A6645D"/>
    <w:rsid w:val="00A70F91"/>
    <w:rsid w:val="00A71560"/>
    <w:rsid w:val="00A7304A"/>
    <w:rsid w:val="00A76172"/>
    <w:rsid w:val="00A76DFC"/>
    <w:rsid w:val="00A84603"/>
    <w:rsid w:val="00A8513E"/>
    <w:rsid w:val="00A87194"/>
    <w:rsid w:val="00A923D6"/>
    <w:rsid w:val="00AA0E6A"/>
    <w:rsid w:val="00AA1227"/>
    <w:rsid w:val="00AA38E4"/>
    <w:rsid w:val="00AA7544"/>
    <w:rsid w:val="00AA7790"/>
    <w:rsid w:val="00AB1E92"/>
    <w:rsid w:val="00AB49C8"/>
    <w:rsid w:val="00AB7E72"/>
    <w:rsid w:val="00AC2152"/>
    <w:rsid w:val="00AC3629"/>
    <w:rsid w:val="00AC672A"/>
    <w:rsid w:val="00AD00BA"/>
    <w:rsid w:val="00AD0331"/>
    <w:rsid w:val="00AD602B"/>
    <w:rsid w:val="00AD7761"/>
    <w:rsid w:val="00AE2614"/>
    <w:rsid w:val="00AF0B0B"/>
    <w:rsid w:val="00AF0D98"/>
    <w:rsid w:val="00AF1948"/>
    <w:rsid w:val="00AF1D52"/>
    <w:rsid w:val="00AF6374"/>
    <w:rsid w:val="00B0324B"/>
    <w:rsid w:val="00B04249"/>
    <w:rsid w:val="00B04322"/>
    <w:rsid w:val="00B04AAB"/>
    <w:rsid w:val="00B04AD1"/>
    <w:rsid w:val="00B07D3D"/>
    <w:rsid w:val="00B11194"/>
    <w:rsid w:val="00B1197D"/>
    <w:rsid w:val="00B1291D"/>
    <w:rsid w:val="00B13C0D"/>
    <w:rsid w:val="00B14AA0"/>
    <w:rsid w:val="00B15F05"/>
    <w:rsid w:val="00B17B51"/>
    <w:rsid w:val="00B22107"/>
    <w:rsid w:val="00B225BF"/>
    <w:rsid w:val="00B23139"/>
    <w:rsid w:val="00B312F9"/>
    <w:rsid w:val="00B40978"/>
    <w:rsid w:val="00B4248B"/>
    <w:rsid w:val="00B46E50"/>
    <w:rsid w:val="00B512D0"/>
    <w:rsid w:val="00B52C85"/>
    <w:rsid w:val="00B64A4D"/>
    <w:rsid w:val="00B70870"/>
    <w:rsid w:val="00B73A33"/>
    <w:rsid w:val="00B75529"/>
    <w:rsid w:val="00B803E4"/>
    <w:rsid w:val="00B81192"/>
    <w:rsid w:val="00B84C28"/>
    <w:rsid w:val="00B92700"/>
    <w:rsid w:val="00B92E87"/>
    <w:rsid w:val="00B943D8"/>
    <w:rsid w:val="00B94A82"/>
    <w:rsid w:val="00BA6C18"/>
    <w:rsid w:val="00BA7D7D"/>
    <w:rsid w:val="00BB1E63"/>
    <w:rsid w:val="00BB39CD"/>
    <w:rsid w:val="00BB4FD6"/>
    <w:rsid w:val="00BB5423"/>
    <w:rsid w:val="00BB5434"/>
    <w:rsid w:val="00BB7B01"/>
    <w:rsid w:val="00BC0ED9"/>
    <w:rsid w:val="00BC3CBB"/>
    <w:rsid w:val="00BC5344"/>
    <w:rsid w:val="00BC5902"/>
    <w:rsid w:val="00BC6468"/>
    <w:rsid w:val="00BC6A89"/>
    <w:rsid w:val="00BD054B"/>
    <w:rsid w:val="00BD2DC1"/>
    <w:rsid w:val="00BD3B18"/>
    <w:rsid w:val="00BD52F1"/>
    <w:rsid w:val="00BE1325"/>
    <w:rsid w:val="00BE1A18"/>
    <w:rsid w:val="00BE205F"/>
    <w:rsid w:val="00BE3D5F"/>
    <w:rsid w:val="00BE4956"/>
    <w:rsid w:val="00BF093E"/>
    <w:rsid w:val="00BF3074"/>
    <w:rsid w:val="00C0170B"/>
    <w:rsid w:val="00C03108"/>
    <w:rsid w:val="00C04730"/>
    <w:rsid w:val="00C05EA5"/>
    <w:rsid w:val="00C104EB"/>
    <w:rsid w:val="00C16702"/>
    <w:rsid w:val="00C213AE"/>
    <w:rsid w:val="00C23933"/>
    <w:rsid w:val="00C24AC0"/>
    <w:rsid w:val="00C26734"/>
    <w:rsid w:val="00C31F16"/>
    <w:rsid w:val="00C327AD"/>
    <w:rsid w:val="00C34E34"/>
    <w:rsid w:val="00C41489"/>
    <w:rsid w:val="00C42A02"/>
    <w:rsid w:val="00C45B5D"/>
    <w:rsid w:val="00C5197E"/>
    <w:rsid w:val="00C53017"/>
    <w:rsid w:val="00C54790"/>
    <w:rsid w:val="00C557FA"/>
    <w:rsid w:val="00C5754D"/>
    <w:rsid w:val="00C5796E"/>
    <w:rsid w:val="00C60BE6"/>
    <w:rsid w:val="00C615A1"/>
    <w:rsid w:val="00C61C8F"/>
    <w:rsid w:val="00C61E70"/>
    <w:rsid w:val="00C629BE"/>
    <w:rsid w:val="00C70A12"/>
    <w:rsid w:val="00C72542"/>
    <w:rsid w:val="00C72906"/>
    <w:rsid w:val="00C72C6E"/>
    <w:rsid w:val="00C7442F"/>
    <w:rsid w:val="00C74BD5"/>
    <w:rsid w:val="00C75AE2"/>
    <w:rsid w:val="00C802DC"/>
    <w:rsid w:val="00C813FA"/>
    <w:rsid w:val="00C86FD4"/>
    <w:rsid w:val="00C87B65"/>
    <w:rsid w:val="00C92508"/>
    <w:rsid w:val="00C926BF"/>
    <w:rsid w:val="00C9370F"/>
    <w:rsid w:val="00C937A3"/>
    <w:rsid w:val="00C95315"/>
    <w:rsid w:val="00C953D2"/>
    <w:rsid w:val="00C95BA5"/>
    <w:rsid w:val="00C95F09"/>
    <w:rsid w:val="00CA5486"/>
    <w:rsid w:val="00CB1241"/>
    <w:rsid w:val="00CB2C2F"/>
    <w:rsid w:val="00CB74B0"/>
    <w:rsid w:val="00CB799C"/>
    <w:rsid w:val="00CC092D"/>
    <w:rsid w:val="00CC2421"/>
    <w:rsid w:val="00CC2503"/>
    <w:rsid w:val="00CC27FA"/>
    <w:rsid w:val="00CC4E3A"/>
    <w:rsid w:val="00CD08DA"/>
    <w:rsid w:val="00CD0ED1"/>
    <w:rsid w:val="00CD1B92"/>
    <w:rsid w:val="00CD495D"/>
    <w:rsid w:val="00CE18CB"/>
    <w:rsid w:val="00CE3D73"/>
    <w:rsid w:val="00CE4DA4"/>
    <w:rsid w:val="00CE5CF7"/>
    <w:rsid w:val="00CE7714"/>
    <w:rsid w:val="00CF7F8D"/>
    <w:rsid w:val="00D001FE"/>
    <w:rsid w:val="00D02A64"/>
    <w:rsid w:val="00D051FD"/>
    <w:rsid w:val="00D109A8"/>
    <w:rsid w:val="00D11B6E"/>
    <w:rsid w:val="00D17AE2"/>
    <w:rsid w:val="00D22520"/>
    <w:rsid w:val="00D23EF4"/>
    <w:rsid w:val="00D24164"/>
    <w:rsid w:val="00D2693C"/>
    <w:rsid w:val="00D26C76"/>
    <w:rsid w:val="00D301C2"/>
    <w:rsid w:val="00D302F5"/>
    <w:rsid w:val="00D306DB"/>
    <w:rsid w:val="00D351EE"/>
    <w:rsid w:val="00D41C76"/>
    <w:rsid w:val="00D42D47"/>
    <w:rsid w:val="00D57B55"/>
    <w:rsid w:val="00D60279"/>
    <w:rsid w:val="00D616B4"/>
    <w:rsid w:val="00D63B0B"/>
    <w:rsid w:val="00D64DBA"/>
    <w:rsid w:val="00D7030F"/>
    <w:rsid w:val="00D75DE9"/>
    <w:rsid w:val="00D801DD"/>
    <w:rsid w:val="00D8136E"/>
    <w:rsid w:val="00D84A58"/>
    <w:rsid w:val="00D879DA"/>
    <w:rsid w:val="00D927CD"/>
    <w:rsid w:val="00D934CA"/>
    <w:rsid w:val="00DA3915"/>
    <w:rsid w:val="00DB1D48"/>
    <w:rsid w:val="00DB2272"/>
    <w:rsid w:val="00DB364D"/>
    <w:rsid w:val="00DB6235"/>
    <w:rsid w:val="00DC1813"/>
    <w:rsid w:val="00DC2097"/>
    <w:rsid w:val="00DC68D6"/>
    <w:rsid w:val="00DD068F"/>
    <w:rsid w:val="00DD23BF"/>
    <w:rsid w:val="00DD3E86"/>
    <w:rsid w:val="00DE10B2"/>
    <w:rsid w:val="00DE64FE"/>
    <w:rsid w:val="00DF0975"/>
    <w:rsid w:val="00DF7DD3"/>
    <w:rsid w:val="00E00A2C"/>
    <w:rsid w:val="00E03907"/>
    <w:rsid w:val="00E03D77"/>
    <w:rsid w:val="00E03E98"/>
    <w:rsid w:val="00E059FA"/>
    <w:rsid w:val="00E05B44"/>
    <w:rsid w:val="00E063B5"/>
    <w:rsid w:val="00E0696A"/>
    <w:rsid w:val="00E10735"/>
    <w:rsid w:val="00E14B4C"/>
    <w:rsid w:val="00E20589"/>
    <w:rsid w:val="00E2677B"/>
    <w:rsid w:val="00E32F3F"/>
    <w:rsid w:val="00E339CB"/>
    <w:rsid w:val="00E3772A"/>
    <w:rsid w:val="00E37AC9"/>
    <w:rsid w:val="00E41C5C"/>
    <w:rsid w:val="00E45406"/>
    <w:rsid w:val="00E47603"/>
    <w:rsid w:val="00E5661D"/>
    <w:rsid w:val="00E62A36"/>
    <w:rsid w:val="00E631FD"/>
    <w:rsid w:val="00E73374"/>
    <w:rsid w:val="00E85BA5"/>
    <w:rsid w:val="00E93803"/>
    <w:rsid w:val="00E943EB"/>
    <w:rsid w:val="00E94851"/>
    <w:rsid w:val="00E949C0"/>
    <w:rsid w:val="00E962C7"/>
    <w:rsid w:val="00E9650B"/>
    <w:rsid w:val="00EA2BE7"/>
    <w:rsid w:val="00EA5E4D"/>
    <w:rsid w:val="00EA7075"/>
    <w:rsid w:val="00EA7CE4"/>
    <w:rsid w:val="00EB0520"/>
    <w:rsid w:val="00EB1DA0"/>
    <w:rsid w:val="00EB5415"/>
    <w:rsid w:val="00EB652C"/>
    <w:rsid w:val="00ED2961"/>
    <w:rsid w:val="00ED6184"/>
    <w:rsid w:val="00EE128E"/>
    <w:rsid w:val="00EE42A6"/>
    <w:rsid w:val="00EE4801"/>
    <w:rsid w:val="00EE6878"/>
    <w:rsid w:val="00EE744E"/>
    <w:rsid w:val="00EE7E30"/>
    <w:rsid w:val="00EF0256"/>
    <w:rsid w:val="00EF1998"/>
    <w:rsid w:val="00F00C88"/>
    <w:rsid w:val="00F058C2"/>
    <w:rsid w:val="00F062D2"/>
    <w:rsid w:val="00F101D8"/>
    <w:rsid w:val="00F135FF"/>
    <w:rsid w:val="00F14B7E"/>
    <w:rsid w:val="00F15BED"/>
    <w:rsid w:val="00F2066D"/>
    <w:rsid w:val="00F219DB"/>
    <w:rsid w:val="00F22BAA"/>
    <w:rsid w:val="00F25F6C"/>
    <w:rsid w:val="00F35ABC"/>
    <w:rsid w:val="00F36C87"/>
    <w:rsid w:val="00F37DFC"/>
    <w:rsid w:val="00F419E9"/>
    <w:rsid w:val="00F464DD"/>
    <w:rsid w:val="00F53C05"/>
    <w:rsid w:val="00F54B86"/>
    <w:rsid w:val="00F625F6"/>
    <w:rsid w:val="00F66D81"/>
    <w:rsid w:val="00F75CDA"/>
    <w:rsid w:val="00F854D7"/>
    <w:rsid w:val="00F85844"/>
    <w:rsid w:val="00F86036"/>
    <w:rsid w:val="00F86A9B"/>
    <w:rsid w:val="00F87614"/>
    <w:rsid w:val="00F90E8A"/>
    <w:rsid w:val="00F9293F"/>
    <w:rsid w:val="00F93436"/>
    <w:rsid w:val="00FA2163"/>
    <w:rsid w:val="00FA61A8"/>
    <w:rsid w:val="00FB04CF"/>
    <w:rsid w:val="00FB2615"/>
    <w:rsid w:val="00FB4360"/>
    <w:rsid w:val="00FB45DE"/>
    <w:rsid w:val="00FB79E4"/>
    <w:rsid w:val="00FC0B97"/>
    <w:rsid w:val="00FC1DEF"/>
    <w:rsid w:val="00FC3B17"/>
    <w:rsid w:val="00FC5D15"/>
    <w:rsid w:val="00FC774B"/>
    <w:rsid w:val="00FC7E83"/>
    <w:rsid w:val="00FD1CFA"/>
    <w:rsid w:val="00FD2888"/>
    <w:rsid w:val="00FD3E7E"/>
    <w:rsid w:val="00FD3F84"/>
    <w:rsid w:val="00FD4080"/>
    <w:rsid w:val="00FD4B52"/>
    <w:rsid w:val="00FD53FB"/>
    <w:rsid w:val="00FD5979"/>
    <w:rsid w:val="00FD5B4E"/>
    <w:rsid w:val="00FD5E60"/>
    <w:rsid w:val="00FD70A1"/>
    <w:rsid w:val="00FD747C"/>
    <w:rsid w:val="00FE1FAF"/>
    <w:rsid w:val="00FE74A3"/>
    <w:rsid w:val="00FE760B"/>
    <w:rsid w:val="00FF07D2"/>
    <w:rsid w:val="00FF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21645"/>
  <w15:docId w15:val="{38DDA43E-D798-47A5-99DB-DC62D5F2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5C8"/>
    <w:rPr>
      <w:sz w:val="24"/>
    </w:rPr>
  </w:style>
  <w:style w:type="paragraph" w:styleId="Heading1">
    <w:name w:val="heading 1"/>
    <w:basedOn w:val="Normal"/>
    <w:link w:val="Heading1Char"/>
    <w:uiPriority w:val="99"/>
    <w:qFormat/>
    <w:rsid w:val="00753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D98"/>
    <w:pPr>
      <w:tabs>
        <w:tab w:val="center" w:pos="4320"/>
        <w:tab w:val="right" w:pos="8640"/>
      </w:tabs>
    </w:pPr>
  </w:style>
  <w:style w:type="paragraph" w:styleId="Footer">
    <w:name w:val="footer"/>
    <w:basedOn w:val="Normal"/>
    <w:link w:val="FooterChar"/>
    <w:uiPriority w:val="99"/>
    <w:rsid w:val="00AF0D98"/>
    <w:pPr>
      <w:tabs>
        <w:tab w:val="center" w:pos="4320"/>
        <w:tab w:val="right" w:pos="8640"/>
      </w:tabs>
    </w:pPr>
  </w:style>
  <w:style w:type="paragraph" w:styleId="BodyText3">
    <w:name w:val="Body Text 3"/>
    <w:rsid w:val="007941E2"/>
    <w:pPr>
      <w:tabs>
        <w:tab w:val="left" w:pos="720"/>
      </w:tabs>
      <w:spacing w:after="96" w:line="249" w:lineRule="auto"/>
    </w:pPr>
    <w:rPr>
      <w:rFonts w:ascii="Century Schoolbook" w:hAnsi="Century Schoolbook"/>
      <w:color w:val="000000"/>
      <w:kern w:val="28"/>
      <w:sz w:val="17"/>
      <w:szCs w:val="17"/>
    </w:rPr>
  </w:style>
  <w:style w:type="paragraph" w:styleId="Subtitle">
    <w:name w:val="Subtitle"/>
    <w:basedOn w:val="Normal"/>
    <w:qFormat/>
    <w:rsid w:val="00BD52F1"/>
    <w:pPr>
      <w:jc w:val="center"/>
    </w:pPr>
    <w:rPr>
      <w:b/>
      <w:sz w:val="28"/>
    </w:rPr>
  </w:style>
  <w:style w:type="paragraph" w:styleId="BalloonText">
    <w:name w:val="Balloon Text"/>
    <w:basedOn w:val="Normal"/>
    <w:link w:val="BalloonTextChar"/>
    <w:uiPriority w:val="99"/>
    <w:semiHidden/>
    <w:rsid w:val="006108F3"/>
    <w:rPr>
      <w:rFonts w:ascii="Tahoma" w:hAnsi="Tahoma" w:cs="Tahoma"/>
      <w:sz w:val="16"/>
      <w:szCs w:val="16"/>
    </w:rPr>
  </w:style>
  <w:style w:type="character" w:customStyle="1" w:styleId="Heading1Char">
    <w:name w:val="Heading 1 Char"/>
    <w:basedOn w:val="DefaultParagraphFont"/>
    <w:link w:val="Heading1"/>
    <w:uiPriority w:val="99"/>
    <w:rsid w:val="0075339A"/>
    <w:rPr>
      <w:sz w:val="24"/>
    </w:rPr>
  </w:style>
  <w:style w:type="paragraph" w:styleId="ListParagraph">
    <w:name w:val="List Paragraph"/>
    <w:basedOn w:val="Normal"/>
    <w:uiPriority w:val="34"/>
    <w:qFormat/>
    <w:rsid w:val="0075339A"/>
    <w:pPr>
      <w:ind w:left="720"/>
      <w:contextualSpacing/>
    </w:pPr>
    <w:rPr>
      <w:rFonts w:ascii="Arial" w:hAnsi="Arial" w:cs="Arial"/>
      <w:color w:val="000000"/>
      <w:kern w:val="28"/>
      <w:sz w:val="20"/>
    </w:rPr>
  </w:style>
  <w:style w:type="character" w:customStyle="1" w:styleId="normalchar">
    <w:name w:val="normal__char"/>
    <w:basedOn w:val="DefaultParagraphFont"/>
    <w:rsid w:val="0004034F"/>
  </w:style>
  <w:style w:type="table" w:styleId="TableGrid">
    <w:name w:val="Table Grid"/>
    <w:basedOn w:val="TableNormal"/>
    <w:rsid w:val="0073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361F0"/>
    <w:rPr>
      <w:sz w:val="16"/>
    </w:rPr>
  </w:style>
  <w:style w:type="paragraph" w:styleId="CommentText">
    <w:name w:val="annotation text"/>
    <w:basedOn w:val="Normal"/>
    <w:link w:val="CommentTextChar"/>
    <w:uiPriority w:val="99"/>
    <w:semiHidden/>
    <w:rsid w:val="007361F0"/>
    <w:rPr>
      <w:sz w:val="20"/>
    </w:rPr>
  </w:style>
  <w:style w:type="character" w:customStyle="1" w:styleId="CommentTextChar">
    <w:name w:val="Comment Text Char"/>
    <w:basedOn w:val="DefaultParagraphFont"/>
    <w:link w:val="CommentText"/>
    <w:uiPriority w:val="99"/>
    <w:semiHidden/>
    <w:rsid w:val="007361F0"/>
  </w:style>
  <w:style w:type="character" w:customStyle="1" w:styleId="BalloonTextChar">
    <w:name w:val="Balloon Text Char"/>
    <w:link w:val="BalloonText"/>
    <w:uiPriority w:val="99"/>
    <w:semiHidden/>
    <w:rsid w:val="007361F0"/>
    <w:rPr>
      <w:rFonts w:ascii="Tahoma" w:hAnsi="Tahoma" w:cs="Tahoma"/>
      <w:sz w:val="16"/>
      <w:szCs w:val="16"/>
    </w:rPr>
  </w:style>
  <w:style w:type="character" w:customStyle="1" w:styleId="HeaderChar">
    <w:name w:val="Header Char"/>
    <w:link w:val="Header"/>
    <w:uiPriority w:val="99"/>
    <w:rsid w:val="007361F0"/>
    <w:rPr>
      <w:sz w:val="24"/>
    </w:rPr>
  </w:style>
  <w:style w:type="character" w:customStyle="1" w:styleId="FooterChar">
    <w:name w:val="Footer Char"/>
    <w:link w:val="Footer"/>
    <w:uiPriority w:val="99"/>
    <w:locked/>
    <w:rsid w:val="007361F0"/>
    <w:rPr>
      <w:sz w:val="24"/>
    </w:rPr>
  </w:style>
  <w:style w:type="character" w:styleId="PageNumber">
    <w:name w:val="page number"/>
    <w:uiPriority w:val="99"/>
    <w:rsid w:val="007361F0"/>
    <w:rPr>
      <w:rFonts w:cs="Times New Roman"/>
    </w:rPr>
  </w:style>
  <w:style w:type="paragraph" w:styleId="BodyText">
    <w:name w:val="Body Text"/>
    <w:basedOn w:val="Normal"/>
    <w:link w:val="BodyTextChar"/>
    <w:uiPriority w:val="99"/>
    <w:rsid w:val="007361F0"/>
    <w:pPr>
      <w:jc w:val="center"/>
    </w:pPr>
    <w:rPr>
      <w:rFonts w:ascii="Bookman Old Style" w:hAnsi="Bookman Old Style"/>
      <w:b/>
      <w:sz w:val="28"/>
    </w:rPr>
  </w:style>
  <w:style w:type="character" w:customStyle="1" w:styleId="BodyTextChar">
    <w:name w:val="Body Text Char"/>
    <w:basedOn w:val="DefaultParagraphFont"/>
    <w:link w:val="BodyText"/>
    <w:uiPriority w:val="99"/>
    <w:rsid w:val="007361F0"/>
    <w:rPr>
      <w:rFonts w:ascii="Bookman Old Style" w:hAnsi="Bookman Old Style"/>
      <w:b/>
      <w:sz w:val="28"/>
    </w:rPr>
  </w:style>
  <w:style w:type="paragraph" w:styleId="CommentSubject">
    <w:name w:val="annotation subject"/>
    <w:basedOn w:val="CommentText"/>
    <w:next w:val="CommentText"/>
    <w:link w:val="CommentSubjectChar"/>
    <w:uiPriority w:val="99"/>
    <w:rsid w:val="007361F0"/>
    <w:rPr>
      <w:b/>
      <w:bCs/>
    </w:rPr>
  </w:style>
  <w:style w:type="character" w:customStyle="1" w:styleId="CommentSubjectChar">
    <w:name w:val="Comment Subject Char"/>
    <w:basedOn w:val="CommentTextChar"/>
    <w:link w:val="CommentSubject"/>
    <w:uiPriority w:val="99"/>
    <w:rsid w:val="007361F0"/>
    <w:rPr>
      <w:b/>
      <w:bCs/>
    </w:rPr>
  </w:style>
  <w:style w:type="character" w:styleId="Hyperlink">
    <w:name w:val="Hyperlink"/>
    <w:uiPriority w:val="99"/>
    <w:unhideWhenUsed/>
    <w:rsid w:val="007361F0"/>
    <w:rPr>
      <w:color w:val="0000FF"/>
      <w:u w:val="single"/>
    </w:rPr>
  </w:style>
  <w:style w:type="paragraph" w:styleId="NoSpacing">
    <w:name w:val="No Spacing"/>
    <w:uiPriority w:val="1"/>
    <w:qFormat/>
    <w:rsid w:val="00C414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040">
      <w:bodyDiv w:val="1"/>
      <w:marLeft w:val="0"/>
      <w:marRight w:val="0"/>
      <w:marTop w:val="0"/>
      <w:marBottom w:val="0"/>
      <w:divBdr>
        <w:top w:val="none" w:sz="0" w:space="0" w:color="auto"/>
        <w:left w:val="none" w:sz="0" w:space="0" w:color="auto"/>
        <w:bottom w:val="none" w:sz="0" w:space="0" w:color="auto"/>
        <w:right w:val="none" w:sz="0" w:space="0" w:color="auto"/>
      </w:divBdr>
    </w:div>
    <w:div w:id="34895839">
      <w:bodyDiv w:val="1"/>
      <w:marLeft w:val="0"/>
      <w:marRight w:val="0"/>
      <w:marTop w:val="0"/>
      <w:marBottom w:val="0"/>
      <w:divBdr>
        <w:top w:val="none" w:sz="0" w:space="0" w:color="auto"/>
        <w:left w:val="none" w:sz="0" w:space="0" w:color="auto"/>
        <w:bottom w:val="none" w:sz="0" w:space="0" w:color="auto"/>
        <w:right w:val="none" w:sz="0" w:space="0" w:color="auto"/>
      </w:divBdr>
    </w:div>
    <w:div w:id="99180843">
      <w:bodyDiv w:val="1"/>
      <w:marLeft w:val="0"/>
      <w:marRight w:val="0"/>
      <w:marTop w:val="0"/>
      <w:marBottom w:val="0"/>
      <w:divBdr>
        <w:top w:val="none" w:sz="0" w:space="0" w:color="auto"/>
        <w:left w:val="none" w:sz="0" w:space="0" w:color="auto"/>
        <w:bottom w:val="none" w:sz="0" w:space="0" w:color="auto"/>
        <w:right w:val="none" w:sz="0" w:space="0" w:color="auto"/>
      </w:divBdr>
    </w:div>
    <w:div w:id="125899476">
      <w:bodyDiv w:val="1"/>
      <w:marLeft w:val="0"/>
      <w:marRight w:val="0"/>
      <w:marTop w:val="0"/>
      <w:marBottom w:val="0"/>
      <w:divBdr>
        <w:top w:val="none" w:sz="0" w:space="0" w:color="auto"/>
        <w:left w:val="none" w:sz="0" w:space="0" w:color="auto"/>
        <w:bottom w:val="none" w:sz="0" w:space="0" w:color="auto"/>
        <w:right w:val="none" w:sz="0" w:space="0" w:color="auto"/>
      </w:divBdr>
    </w:div>
    <w:div w:id="157354464">
      <w:bodyDiv w:val="1"/>
      <w:marLeft w:val="0"/>
      <w:marRight w:val="0"/>
      <w:marTop w:val="0"/>
      <w:marBottom w:val="0"/>
      <w:divBdr>
        <w:top w:val="none" w:sz="0" w:space="0" w:color="auto"/>
        <w:left w:val="none" w:sz="0" w:space="0" w:color="auto"/>
        <w:bottom w:val="none" w:sz="0" w:space="0" w:color="auto"/>
        <w:right w:val="none" w:sz="0" w:space="0" w:color="auto"/>
      </w:divBdr>
    </w:div>
    <w:div w:id="220019104">
      <w:bodyDiv w:val="1"/>
      <w:marLeft w:val="0"/>
      <w:marRight w:val="0"/>
      <w:marTop w:val="0"/>
      <w:marBottom w:val="0"/>
      <w:divBdr>
        <w:top w:val="none" w:sz="0" w:space="0" w:color="auto"/>
        <w:left w:val="none" w:sz="0" w:space="0" w:color="auto"/>
        <w:bottom w:val="none" w:sz="0" w:space="0" w:color="auto"/>
        <w:right w:val="none" w:sz="0" w:space="0" w:color="auto"/>
      </w:divBdr>
    </w:div>
    <w:div w:id="241838494">
      <w:bodyDiv w:val="1"/>
      <w:marLeft w:val="0"/>
      <w:marRight w:val="0"/>
      <w:marTop w:val="0"/>
      <w:marBottom w:val="0"/>
      <w:divBdr>
        <w:top w:val="none" w:sz="0" w:space="0" w:color="auto"/>
        <w:left w:val="none" w:sz="0" w:space="0" w:color="auto"/>
        <w:bottom w:val="none" w:sz="0" w:space="0" w:color="auto"/>
        <w:right w:val="none" w:sz="0" w:space="0" w:color="auto"/>
      </w:divBdr>
    </w:div>
    <w:div w:id="275218334">
      <w:bodyDiv w:val="1"/>
      <w:marLeft w:val="0"/>
      <w:marRight w:val="0"/>
      <w:marTop w:val="0"/>
      <w:marBottom w:val="0"/>
      <w:divBdr>
        <w:top w:val="none" w:sz="0" w:space="0" w:color="auto"/>
        <w:left w:val="none" w:sz="0" w:space="0" w:color="auto"/>
        <w:bottom w:val="none" w:sz="0" w:space="0" w:color="auto"/>
        <w:right w:val="none" w:sz="0" w:space="0" w:color="auto"/>
      </w:divBdr>
    </w:div>
    <w:div w:id="322664445">
      <w:bodyDiv w:val="1"/>
      <w:marLeft w:val="0"/>
      <w:marRight w:val="0"/>
      <w:marTop w:val="0"/>
      <w:marBottom w:val="0"/>
      <w:divBdr>
        <w:top w:val="none" w:sz="0" w:space="0" w:color="auto"/>
        <w:left w:val="none" w:sz="0" w:space="0" w:color="auto"/>
        <w:bottom w:val="none" w:sz="0" w:space="0" w:color="auto"/>
        <w:right w:val="none" w:sz="0" w:space="0" w:color="auto"/>
      </w:divBdr>
    </w:div>
    <w:div w:id="339502698">
      <w:bodyDiv w:val="1"/>
      <w:marLeft w:val="0"/>
      <w:marRight w:val="0"/>
      <w:marTop w:val="0"/>
      <w:marBottom w:val="0"/>
      <w:divBdr>
        <w:top w:val="none" w:sz="0" w:space="0" w:color="auto"/>
        <w:left w:val="none" w:sz="0" w:space="0" w:color="auto"/>
        <w:bottom w:val="none" w:sz="0" w:space="0" w:color="auto"/>
        <w:right w:val="none" w:sz="0" w:space="0" w:color="auto"/>
      </w:divBdr>
    </w:div>
    <w:div w:id="438766870">
      <w:bodyDiv w:val="1"/>
      <w:marLeft w:val="0"/>
      <w:marRight w:val="0"/>
      <w:marTop w:val="0"/>
      <w:marBottom w:val="0"/>
      <w:divBdr>
        <w:top w:val="none" w:sz="0" w:space="0" w:color="auto"/>
        <w:left w:val="none" w:sz="0" w:space="0" w:color="auto"/>
        <w:bottom w:val="none" w:sz="0" w:space="0" w:color="auto"/>
        <w:right w:val="none" w:sz="0" w:space="0" w:color="auto"/>
      </w:divBdr>
    </w:div>
    <w:div w:id="544870316">
      <w:bodyDiv w:val="1"/>
      <w:marLeft w:val="0"/>
      <w:marRight w:val="0"/>
      <w:marTop w:val="0"/>
      <w:marBottom w:val="0"/>
      <w:divBdr>
        <w:top w:val="none" w:sz="0" w:space="0" w:color="auto"/>
        <w:left w:val="none" w:sz="0" w:space="0" w:color="auto"/>
        <w:bottom w:val="none" w:sz="0" w:space="0" w:color="auto"/>
        <w:right w:val="none" w:sz="0" w:space="0" w:color="auto"/>
      </w:divBdr>
    </w:div>
    <w:div w:id="622080623">
      <w:bodyDiv w:val="1"/>
      <w:marLeft w:val="0"/>
      <w:marRight w:val="0"/>
      <w:marTop w:val="0"/>
      <w:marBottom w:val="0"/>
      <w:divBdr>
        <w:top w:val="none" w:sz="0" w:space="0" w:color="auto"/>
        <w:left w:val="none" w:sz="0" w:space="0" w:color="auto"/>
        <w:bottom w:val="none" w:sz="0" w:space="0" w:color="auto"/>
        <w:right w:val="none" w:sz="0" w:space="0" w:color="auto"/>
      </w:divBdr>
    </w:div>
    <w:div w:id="631905350">
      <w:bodyDiv w:val="1"/>
      <w:marLeft w:val="0"/>
      <w:marRight w:val="0"/>
      <w:marTop w:val="0"/>
      <w:marBottom w:val="0"/>
      <w:divBdr>
        <w:top w:val="none" w:sz="0" w:space="0" w:color="auto"/>
        <w:left w:val="none" w:sz="0" w:space="0" w:color="auto"/>
        <w:bottom w:val="none" w:sz="0" w:space="0" w:color="auto"/>
        <w:right w:val="none" w:sz="0" w:space="0" w:color="auto"/>
      </w:divBdr>
    </w:div>
    <w:div w:id="685718563">
      <w:bodyDiv w:val="1"/>
      <w:marLeft w:val="0"/>
      <w:marRight w:val="0"/>
      <w:marTop w:val="0"/>
      <w:marBottom w:val="0"/>
      <w:divBdr>
        <w:top w:val="none" w:sz="0" w:space="0" w:color="auto"/>
        <w:left w:val="none" w:sz="0" w:space="0" w:color="auto"/>
        <w:bottom w:val="none" w:sz="0" w:space="0" w:color="auto"/>
        <w:right w:val="none" w:sz="0" w:space="0" w:color="auto"/>
      </w:divBdr>
    </w:div>
    <w:div w:id="826939267">
      <w:bodyDiv w:val="1"/>
      <w:marLeft w:val="0"/>
      <w:marRight w:val="0"/>
      <w:marTop w:val="0"/>
      <w:marBottom w:val="0"/>
      <w:divBdr>
        <w:top w:val="none" w:sz="0" w:space="0" w:color="auto"/>
        <w:left w:val="none" w:sz="0" w:space="0" w:color="auto"/>
        <w:bottom w:val="none" w:sz="0" w:space="0" w:color="auto"/>
        <w:right w:val="none" w:sz="0" w:space="0" w:color="auto"/>
      </w:divBdr>
    </w:div>
    <w:div w:id="835654746">
      <w:bodyDiv w:val="1"/>
      <w:marLeft w:val="0"/>
      <w:marRight w:val="0"/>
      <w:marTop w:val="0"/>
      <w:marBottom w:val="0"/>
      <w:divBdr>
        <w:top w:val="none" w:sz="0" w:space="0" w:color="auto"/>
        <w:left w:val="none" w:sz="0" w:space="0" w:color="auto"/>
        <w:bottom w:val="none" w:sz="0" w:space="0" w:color="auto"/>
        <w:right w:val="none" w:sz="0" w:space="0" w:color="auto"/>
      </w:divBdr>
    </w:div>
    <w:div w:id="864906788">
      <w:bodyDiv w:val="1"/>
      <w:marLeft w:val="0"/>
      <w:marRight w:val="0"/>
      <w:marTop w:val="0"/>
      <w:marBottom w:val="0"/>
      <w:divBdr>
        <w:top w:val="none" w:sz="0" w:space="0" w:color="auto"/>
        <w:left w:val="none" w:sz="0" w:space="0" w:color="auto"/>
        <w:bottom w:val="none" w:sz="0" w:space="0" w:color="auto"/>
        <w:right w:val="none" w:sz="0" w:space="0" w:color="auto"/>
      </w:divBdr>
    </w:div>
    <w:div w:id="885072179">
      <w:bodyDiv w:val="1"/>
      <w:marLeft w:val="0"/>
      <w:marRight w:val="0"/>
      <w:marTop w:val="0"/>
      <w:marBottom w:val="0"/>
      <w:divBdr>
        <w:top w:val="none" w:sz="0" w:space="0" w:color="auto"/>
        <w:left w:val="none" w:sz="0" w:space="0" w:color="auto"/>
        <w:bottom w:val="none" w:sz="0" w:space="0" w:color="auto"/>
        <w:right w:val="none" w:sz="0" w:space="0" w:color="auto"/>
      </w:divBdr>
    </w:div>
    <w:div w:id="897129180">
      <w:bodyDiv w:val="1"/>
      <w:marLeft w:val="0"/>
      <w:marRight w:val="0"/>
      <w:marTop w:val="0"/>
      <w:marBottom w:val="0"/>
      <w:divBdr>
        <w:top w:val="none" w:sz="0" w:space="0" w:color="auto"/>
        <w:left w:val="none" w:sz="0" w:space="0" w:color="auto"/>
        <w:bottom w:val="none" w:sz="0" w:space="0" w:color="auto"/>
        <w:right w:val="none" w:sz="0" w:space="0" w:color="auto"/>
      </w:divBdr>
    </w:div>
    <w:div w:id="980384339">
      <w:bodyDiv w:val="1"/>
      <w:marLeft w:val="0"/>
      <w:marRight w:val="0"/>
      <w:marTop w:val="0"/>
      <w:marBottom w:val="0"/>
      <w:divBdr>
        <w:top w:val="none" w:sz="0" w:space="0" w:color="auto"/>
        <w:left w:val="none" w:sz="0" w:space="0" w:color="auto"/>
        <w:bottom w:val="none" w:sz="0" w:space="0" w:color="auto"/>
        <w:right w:val="none" w:sz="0" w:space="0" w:color="auto"/>
      </w:divBdr>
    </w:div>
    <w:div w:id="1125658572">
      <w:bodyDiv w:val="1"/>
      <w:marLeft w:val="0"/>
      <w:marRight w:val="0"/>
      <w:marTop w:val="0"/>
      <w:marBottom w:val="0"/>
      <w:divBdr>
        <w:top w:val="none" w:sz="0" w:space="0" w:color="auto"/>
        <w:left w:val="none" w:sz="0" w:space="0" w:color="auto"/>
        <w:bottom w:val="none" w:sz="0" w:space="0" w:color="auto"/>
        <w:right w:val="none" w:sz="0" w:space="0" w:color="auto"/>
      </w:divBdr>
    </w:div>
    <w:div w:id="1157068796">
      <w:bodyDiv w:val="1"/>
      <w:marLeft w:val="0"/>
      <w:marRight w:val="0"/>
      <w:marTop w:val="0"/>
      <w:marBottom w:val="0"/>
      <w:divBdr>
        <w:top w:val="none" w:sz="0" w:space="0" w:color="auto"/>
        <w:left w:val="none" w:sz="0" w:space="0" w:color="auto"/>
        <w:bottom w:val="none" w:sz="0" w:space="0" w:color="auto"/>
        <w:right w:val="none" w:sz="0" w:space="0" w:color="auto"/>
      </w:divBdr>
    </w:div>
    <w:div w:id="1212960234">
      <w:bodyDiv w:val="1"/>
      <w:marLeft w:val="0"/>
      <w:marRight w:val="0"/>
      <w:marTop w:val="0"/>
      <w:marBottom w:val="0"/>
      <w:divBdr>
        <w:top w:val="none" w:sz="0" w:space="0" w:color="auto"/>
        <w:left w:val="none" w:sz="0" w:space="0" w:color="auto"/>
        <w:bottom w:val="none" w:sz="0" w:space="0" w:color="auto"/>
        <w:right w:val="none" w:sz="0" w:space="0" w:color="auto"/>
      </w:divBdr>
    </w:div>
    <w:div w:id="1220828450">
      <w:bodyDiv w:val="1"/>
      <w:marLeft w:val="0"/>
      <w:marRight w:val="0"/>
      <w:marTop w:val="0"/>
      <w:marBottom w:val="0"/>
      <w:divBdr>
        <w:top w:val="none" w:sz="0" w:space="0" w:color="auto"/>
        <w:left w:val="none" w:sz="0" w:space="0" w:color="auto"/>
        <w:bottom w:val="none" w:sz="0" w:space="0" w:color="auto"/>
        <w:right w:val="none" w:sz="0" w:space="0" w:color="auto"/>
      </w:divBdr>
    </w:div>
    <w:div w:id="1258176655">
      <w:bodyDiv w:val="1"/>
      <w:marLeft w:val="0"/>
      <w:marRight w:val="0"/>
      <w:marTop w:val="0"/>
      <w:marBottom w:val="0"/>
      <w:divBdr>
        <w:top w:val="none" w:sz="0" w:space="0" w:color="auto"/>
        <w:left w:val="none" w:sz="0" w:space="0" w:color="auto"/>
        <w:bottom w:val="none" w:sz="0" w:space="0" w:color="auto"/>
        <w:right w:val="none" w:sz="0" w:space="0" w:color="auto"/>
      </w:divBdr>
    </w:div>
    <w:div w:id="1319260814">
      <w:bodyDiv w:val="1"/>
      <w:marLeft w:val="0"/>
      <w:marRight w:val="0"/>
      <w:marTop w:val="0"/>
      <w:marBottom w:val="0"/>
      <w:divBdr>
        <w:top w:val="none" w:sz="0" w:space="0" w:color="auto"/>
        <w:left w:val="none" w:sz="0" w:space="0" w:color="auto"/>
        <w:bottom w:val="none" w:sz="0" w:space="0" w:color="auto"/>
        <w:right w:val="none" w:sz="0" w:space="0" w:color="auto"/>
      </w:divBdr>
    </w:div>
    <w:div w:id="1326861338">
      <w:bodyDiv w:val="1"/>
      <w:marLeft w:val="0"/>
      <w:marRight w:val="0"/>
      <w:marTop w:val="0"/>
      <w:marBottom w:val="0"/>
      <w:divBdr>
        <w:top w:val="none" w:sz="0" w:space="0" w:color="auto"/>
        <w:left w:val="none" w:sz="0" w:space="0" w:color="auto"/>
        <w:bottom w:val="none" w:sz="0" w:space="0" w:color="auto"/>
        <w:right w:val="none" w:sz="0" w:space="0" w:color="auto"/>
      </w:divBdr>
    </w:div>
    <w:div w:id="1609459788">
      <w:bodyDiv w:val="1"/>
      <w:marLeft w:val="0"/>
      <w:marRight w:val="0"/>
      <w:marTop w:val="0"/>
      <w:marBottom w:val="0"/>
      <w:divBdr>
        <w:top w:val="none" w:sz="0" w:space="0" w:color="auto"/>
        <w:left w:val="none" w:sz="0" w:space="0" w:color="auto"/>
        <w:bottom w:val="none" w:sz="0" w:space="0" w:color="auto"/>
        <w:right w:val="none" w:sz="0" w:space="0" w:color="auto"/>
      </w:divBdr>
    </w:div>
    <w:div w:id="1690838738">
      <w:bodyDiv w:val="1"/>
      <w:marLeft w:val="0"/>
      <w:marRight w:val="0"/>
      <w:marTop w:val="0"/>
      <w:marBottom w:val="0"/>
      <w:divBdr>
        <w:top w:val="none" w:sz="0" w:space="0" w:color="auto"/>
        <w:left w:val="none" w:sz="0" w:space="0" w:color="auto"/>
        <w:bottom w:val="none" w:sz="0" w:space="0" w:color="auto"/>
        <w:right w:val="none" w:sz="0" w:space="0" w:color="auto"/>
      </w:divBdr>
    </w:div>
    <w:div w:id="1782216833">
      <w:bodyDiv w:val="1"/>
      <w:marLeft w:val="0"/>
      <w:marRight w:val="0"/>
      <w:marTop w:val="0"/>
      <w:marBottom w:val="0"/>
      <w:divBdr>
        <w:top w:val="none" w:sz="0" w:space="0" w:color="auto"/>
        <w:left w:val="none" w:sz="0" w:space="0" w:color="auto"/>
        <w:bottom w:val="none" w:sz="0" w:space="0" w:color="auto"/>
        <w:right w:val="none" w:sz="0" w:space="0" w:color="auto"/>
      </w:divBdr>
    </w:div>
    <w:div w:id="1842232992">
      <w:bodyDiv w:val="1"/>
      <w:marLeft w:val="0"/>
      <w:marRight w:val="0"/>
      <w:marTop w:val="0"/>
      <w:marBottom w:val="0"/>
      <w:divBdr>
        <w:top w:val="none" w:sz="0" w:space="0" w:color="auto"/>
        <w:left w:val="none" w:sz="0" w:space="0" w:color="auto"/>
        <w:bottom w:val="none" w:sz="0" w:space="0" w:color="auto"/>
        <w:right w:val="none" w:sz="0" w:space="0" w:color="auto"/>
      </w:divBdr>
    </w:div>
    <w:div w:id="1933972696">
      <w:bodyDiv w:val="1"/>
      <w:marLeft w:val="0"/>
      <w:marRight w:val="0"/>
      <w:marTop w:val="0"/>
      <w:marBottom w:val="0"/>
      <w:divBdr>
        <w:top w:val="none" w:sz="0" w:space="0" w:color="auto"/>
        <w:left w:val="none" w:sz="0" w:space="0" w:color="auto"/>
        <w:bottom w:val="none" w:sz="0" w:space="0" w:color="auto"/>
        <w:right w:val="none" w:sz="0" w:space="0" w:color="auto"/>
      </w:divBdr>
    </w:div>
    <w:div w:id="1994602744">
      <w:bodyDiv w:val="1"/>
      <w:marLeft w:val="0"/>
      <w:marRight w:val="0"/>
      <w:marTop w:val="0"/>
      <w:marBottom w:val="0"/>
      <w:divBdr>
        <w:top w:val="none" w:sz="0" w:space="0" w:color="auto"/>
        <w:left w:val="none" w:sz="0" w:space="0" w:color="auto"/>
        <w:bottom w:val="none" w:sz="0" w:space="0" w:color="auto"/>
        <w:right w:val="none" w:sz="0" w:space="0" w:color="auto"/>
      </w:divBdr>
    </w:div>
    <w:div w:id="2003267669">
      <w:bodyDiv w:val="1"/>
      <w:marLeft w:val="0"/>
      <w:marRight w:val="0"/>
      <w:marTop w:val="0"/>
      <w:marBottom w:val="0"/>
      <w:divBdr>
        <w:top w:val="none" w:sz="0" w:space="0" w:color="auto"/>
        <w:left w:val="none" w:sz="0" w:space="0" w:color="auto"/>
        <w:bottom w:val="none" w:sz="0" w:space="0" w:color="auto"/>
        <w:right w:val="none" w:sz="0" w:space="0" w:color="auto"/>
      </w:divBdr>
    </w:div>
    <w:div w:id="2031645141">
      <w:bodyDiv w:val="1"/>
      <w:marLeft w:val="0"/>
      <w:marRight w:val="0"/>
      <w:marTop w:val="0"/>
      <w:marBottom w:val="0"/>
      <w:divBdr>
        <w:top w:val="none" w:sz="0" w:space="0" w:color="auto"/>
        <w:left w:val="none" w:sz="0" w:space="0" w:color="auto"/>
        <w:bottom w:val="none" w:sz="0" w:space="0" w:color="auto"/>
        <w:right w:val="none" w:sz="0" w:space="0" w:color="auto"/>
      </w:divBdr>
    </w:div>
    <w:div w:id="2046783076">
      <w:bodyDiv w:val="1"/>
      <w:marLeft w:val="0"/>
      <w:marRight w:val="0"/>
      <w:marTop w:val="0"/>
      <w:marBottom w:val="0"/>
      <w:divBdr>
        <w:top w:val="none" w:sz="0" w:space="0" w:color="auto"/>
        <w:left w:val="none" w:sz="0" w:space="0" w:color="auto"/>
        <w:bottom w:val="none" w:sz="0" w:space="0" w:color="auto"/>
        <w:right w:val="none" w:sz="0" w:space="0" w:color="auto"/>
      </w:divBdr>
    </w:div>
    <w:div w:id="2100104397">
      <w:bodyDiv w:val="1"/>
      <w:marLeft w:val="0"/>
      <w:marRight w:val="0"/>
      <w:marTop w:val="0"/>
      <w:marBottom w:val="0"/>
      <w:divBdr>
        <w:top w:val="none" w:sz="0" w:space="0" w:color="auto"/>
        <w:left w:val="none" w:sz="0" w:space="0" w:color="auto"/>
        <w:bottom w:val="none" w:sz="0" w:space="0" w:color="auto"/>
        <w:right w:val="none" w:sz="0" w:space="0" w:color="auto"/>
      </w:divBdr>
    </w:div>
    <w:div w:id="21397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8EBF-AB81-4C13-9201-F470AB2A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ATTACHMENT EC 4 DIRECTOR’S REPORT</vt:lpstr>
    </vt:vector>
  </TitlesOfParts>
  <Company>DSA</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EC 4 DIRECTOR’S REPORT</dc:title>
  <dc:subject>EXECUTIVE DIRECTOR’S REPORT FOR PERIOD FOR PERIOD May 10 to August 10</dc:subject>
  <dc:creator>Virginia Board for People with Disabilities</dc:creator>
  <cp:keywords>Virginia Board for People with Disabilities, ATTACHMENT EC 4 DIRECTOR’S REPORT, EXECUTIVE DIRECTOR’S REPORT FOR PERIOD FOR PERIOD May 10 to August 10, September 2014 Board Meeting</cp:keywords>
  <cp:lastModifiedBy>Norton, Heather (DBHDS)</cp:lastModifiedBy>
  <cp:revision>2</cp:revision>
  <cp:lastPrinted>2016-07-25T16:40:00Z</cp:lastPrinted>
  <dcterms:created xsi:type="dcterms:W3CDTF">2024-02-01T14:29:00Z</dcterms:created>
  <dcterms:modified xsi:type="dcterms:W3CDTF">2024-02-01T14:29:00Z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