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11060" w:rsidP="00814C01" w:rsidRDefault="00870EB0" w14:paraId="737A7DBC" w14:textId="00FE054E">
      <w:pPr>
        <w:pStyle w:val="Subtitle"/>
        <w:rPr>
          <w:rFonts w:ascii="Calibri" w:hAnsi="Calibri" w:cs="Segoe UI"/>
          <w:sz w:val="18"/>
        </w:rPr>
      </w:pPr>
      <w:r w:rsidRPr="008C6270">
        <w:rPr>
          <w:noProof/>
        </w:rPr>
        <w:drawing>
          <wp:anchor distT="0" distB="0" distL="114300" distR="114300" simplePos="0" relativeHeight="251659264" behindDoc="0" locked="0" layoutInCell="1" allowOverlap="1" wp14:anchorId="68D8A90A" wp14:editId="5AD9CFB4">
            <wp:simplePos x="0" y="0"/>
            <wp:positionH relativeFrom="margin">
              <wp:posOffset>4997416</wp:posOffset>
            </wp:positionH>
            <wp:positionV relativeFrom="paragraph">
              <wp:posOffset>-244</wp:posOffset>
            </wp:positionV>
            <wp:extent cx="2113915" cy="508000"/>
            <wp:effectExtent l="0" t="0" r="635" b="6350"/>
            <wp:wrapThrough wrapText="bothSides">
              <wp:wrapPolygon edited="0">
                <wp:start x="0" y="0"/>
                <wp:lineTo x="0" y="21060"/>
                <wp:lineTo x="11095" y="21060"/>
                <wp:lineTo x="21412" y="21060"/>
                <wp:lineTo x="21412" y="14580"/>
                <wp:lineTo x="2121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BHDS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C01" w:rsidP="00814C01" w:rsidRDefault="00814C01" w14:paraId="2C1E2F45" w14:textId="662CE9AE"/>
    <w:p w:rsidR="00814C01" w:rsidP="00814C01" w:rsidRDefault="00814C01" w14:paraId="78225284" w14:textId="57C48DCF"/>
    <w:p w:rsidR="00D11060" w:rsidP="008C6270" w:rsidRDefault="00D11060" w14:paraId="0DF403DC" w14:textId="36F9B87E">
      <w:pPr>
        <w:spacing w:before="120" w:line="240" w:lineRule="auto"/>
        <w:rPr>
          <w:rFonts w:ascii="Calibri" w:hAnsi="Calibri" w:cs="Segoe UI"/>
          <w:sz w:val="18"/>
        </w:rPr>
      </w:pPr>
    </w:p>
    <w:p w:rsidRPr="008C6270" w:rsidR="00814C01" w:rsidP="008C6270" w:rsidRDefault="00814C01" w14:paraId="25279483" w14:textId="77777777">
      <w:pPr>
        <w:spacing w:before="120" w:line="240" w:lineRule="auto"/>
        <w:rPr>
          <w:rFonts w:ascii="Calibri" w:hAnsi="Calibri" w:cs="Segoe UI"/>
          <w:sz w:val="18"/>
        </w:rPr>
      </w:pPr>
    </w:p>
    <w:tbl>
      <w:tblPr>
        <w:tblpPr w:leftFromText="180" w:rightFromText="180" w:vertAnchor="text" w:horzAnchor="margin" w:tblpY="299"/>
        <w:tblW w:w="5020" w:type="pct"/>
        <w:tblLayout w:type="fixed"/>
        <w:tblLook w:val="04A0" w:firstRow="1" w:lastRow="0" w:firstColumn="1" w:lastColumn="0" w:noHBand="0" w:noVBand="1"/>
      </w:tblPr>
      <w:tblGrid>
        <w:gridCol w:w="5683"/>
        <w:gridCol w:w="293"/>
        <w:gridCol w:w="5590"/>
      </w:tblGrid>
      <w:tr w:rsidRPr="008C6270" w:rsidR="008C6270" w:rsidTr="5E2F6E81" w14:paraId="55721FD7" w14:textId="77777777">
        <w:trPr>
          <w:trHeight w:val="1348"/>
        </w:trPr>
        <w:tc>
          <w:tcPr>
            <w:tcW w:w="11566" w:type="dxa"/>
            <w:gridSpan w:val="3"/>
            <w:tcMar/>
          </w:tcPr>
          <w:p w:rsidRPr="00654D6D" w:rsidR="008C6270" w:rsidP="008C6270" w:rsidRDefault="008C6270" w14:paraId="6544CB63" w14:textId="73820409">
            <w:pPr>
              <w:pStyle w:val="Subtitle"/>
              <w:spacing w:before="120" w:line="240" w:lineRule="auto"/>
              <w:rPr>
                <w:rFonts w:ascii="Calibri" w:hAnsi="Calibri" w:cs="Segoe UI"/>
                <w:color w:val="auto"/>
                <w:sz w:val="44"/>
                <w:szCs w:val="44"/>
              </w:rPr>
            </w:pPr>
            <w:r w:rsidRPr="008C6270">
              <w:rPr>
                <w:rFonts w:ascii="Calibri" w:hAnsi="Calibri" w:cs="Segoe UI"/>
                <w:color w:val="auto"/>
                <w:sz w:val="52"/>
              </w:rPr>
              <w:t xml:space="preserve">Risk Triggers and thresholds   </w:t>
            </w:r>
            <w:r w:rsidRPr="00654D6D" w:rsidR="00654D6D">
              <w:rPr>
                <w:rFonts w:ascii="Calibri" w:hAnsi="Calibri" w:cs="Segoe UI"/>
                <w:color w:val="auto"/>
                <w:sz w:val="44"/>
                <w:szCs w:val="44"/>
              </w:rPr>
              <w:t>Effective 1/1/2023</w:t>
            </w:r>
          </w:p>
          <w:p w:rsidRPr="008C6270" w:rsidR="008C6270" w:rsidP="008C6270" w:rsidRDefault="008C6270" w14:paraId="1B3B8536" w14:textId="77777777">
            <w:pPr>
              <w:pStyle w:val="Subtitle"/>
              <w:spacing w:before="120" w:line="240" w:lineRule="auto"/>
              <w:rPr>
                <w:rFonts w:ascii="Calibri" w:hAnsi="Calibri" w:cs="Segoe UI"/>
                <w:sz w:val="32"/>
              </w:rPr>
            </w:pPr>
            <w:r w:rsidRPr="008C6270">
              <w:rPr>
                <w:rFonts w:ascii="Calibri" w:hAnsi="Calibri" w:cs="Segoe UI"/>
                <w:color w:val="auto"/>
                <w:sz w:val="32"/>
              </w:rPr>
              <w:t>And Care Concerns</w:t>
            </w:r>
          </w:p>
        </w:tc>
      </w:tr>
      <w:tr w:rsidRPr="008C6270" w:rsidR="008C6270" w:rsidTr="5E2F6E81" w14:paraId="5D63F378" w14:textId="77777777">
        <w:trPr>
          <w:trHeight w:val="1302"/>
        </w:trPr>
        <w:tc>
          <w:tcPr>
            <w:tcW w:w="5683" w:type="dxa"/>
            <w:tcMar/>
          </w:tcPr>
          <w:p w:rsidRPr="00104AA8" w:rsidR="008C6270" w:rsidP="008C6270" w:rsidRDefault="008C6270" w14:paraId="163C4FED" w14:textId="77777777">
            <w:pPr>
              <w:pStyle w:val="Subtitle"/>
              <w:spacing w:before="120" w:line="240" w:lineRule="auto"/>
              <w:rPr>
                <w:rFonts w:ascii="Calibri" w:hAnsi="Calibri" w:cs="Segoe UI"/>
                <w:color w:val="2E74B5" w:themeColor="accent5" w:themeShade="BF"/>
                <w:sz w:val="28"/>
              </w:rPr>
            </w:pPr>
            <w:r w:rsidRPr="00104AA8">
              <w:rPr>
                <w:rFonts w:ascii="Calibri" w:hAnsi="Calibri" w:cs="Segoe UI"/>
                <w:color w:val="2E74B5" w:themeColor="accent5" w:themeShade="BF"/>
                <w:sz w:val="28"/>
              </w:rPr>
              <w:t>What are risk triggers and thresholds?</w:t>
            </w:r>
          </w:p>
          <w:p w:rsidRPr="008C6270" w:rsidR="008C6270" w:rsidP="008C6270" w:rsidRDefault="008C6270" w14:paraId="22D30241" w14:textId="77777777">
            <w:pPr>
              <w:spacing w:before="120" w:line="240" w:lineRule="auto"/>
              <w:rPr>
                <w:rFonts w:ascii="Calibri" w:hAnsi="Calibri" w:cs="Segoe UI"/>
                <w:sz w:val="22"/>
                <w:szCs w:val="22"/>
              </w:rPr>
            </w:pPr>
            <w:r w:rsidRPr="008C6270">
              <w:rPr>
                <w:rFonts w:ascii="Calibri" w:hAnsi="Calibri" w:cs="Segoe UI"/>
                <w:sz w:val="22"/>
                <w:szCs w:val="22"/>
              </w:rPr>
              <w:t xml:space="preserve">A risk trigger is an incident or condition that can cause harm to an individual.  Risks triggers can include things such as falls, seizures, urinary tract infections and dehydration.  A threshold is setting an amount, or number, of risks that help determine when further action may be needed.  </w:t>
            </w:r>
          </w:p>
          <w:p w:rsidRPr="008C6270" w:rsidR="008C6270" w:rsidP="008C6270" w:rsidRDefault="008C6270" w14:paraId="140A3236" w14:textId="55BD37C4">
            <w:pPr>
              <w:spacing w:before="120" w:line="240" w:lineRule="auto"/>
              <w:rPr>
                <w:rFonts w:ascii="Calibri" w:hAnsi="Calibri" w:cs="Segoe UI"/>
                <w:sz w:val="22"/>
                <w:szCs w:val="22"/>
              </w:rPr>
            </w:pPr>
            <w:r w:rsidRPr="008C6270">
              <w:rPr>
                <w:rFonts w:ascii="Calibri" w:hAnsi="Calibri" w:cs="Segoe UI"/>
                <w:sz w:val="22"/>
                <w:szCs w:val="22"/>
              </w:rPr>
              <w:t xml:space="preserve">Here is an example of a risk triggers and threshold:  two falls within a </w:t>
            </w:r>
            <w:r w:rsidRPr="008C6270" w:rsidR="00634820">
              <w:rPr>
                <w:rFonts w:ascii="Calibri" w:hAnsi="Calibri" w:cs="Segoe UI"/>
                <w:sz w:val="22"/>
                <w:szCs w:val="22"/>
              </w:rPr>
              <w:t>30-day</w:t>
            </w:r>
            <w:r w:rsidRPr="008C6270">
              <w:rPr>
                <w:rFonts w:ascii="Calibri" w:hAnsi="Calibri" w:cs="Segoe UI"/>
                <w:sz w:val="22"/>
                <w:szCs w:val="22"/>
              </w:rPr>
              <w:t xml:space="preserve"> time period.  The fall is the risk trigger; two within a 30</w:t>
            </w:r>
            <w:r w:rsidR="00634820">
              <w:rPr>
                <w:rFonts w:ascii="Calibri" w:hAnsi="Calibri" w:cs="Segoe UI"/>
                <w:sz w:val="22"/>
                <w:szCs w:val="22"/>
              </w:rPr>
              <w:t>-</w:t>
            </w:r>
            <w:r w:rsidRPr="008C6270">
              <w:rPr>
                <w:rFonts w:ascii="Calibri" w:hAnsi="Calibri" w:cs="Segoe UI"/>
                <w:sz w:val="22"/>
                <w:szCs w:val="22"/>
              </w:rPr>
              <w:t>day time period is the threshold.</w:t>
            </w:r>
          </w:p>
          <w:p w:rsidRPr="008C6270" w:rsidR="008C6270" w:rsidP="008C6270" w:rsidRDefault="008C6270" w14:paraId="6634F6BD" w14:textId="3CA49026">
            <w:pPr>
              <w:pStyle w:val="Subtitle"/>
              <w:spacing w:before="120" w:line="240" w:lineRule="auto"/>
              <w:rPr>
                <w:rFonts w:ascii="Calibri" w:hAnsi="Calibri" w:cs="Segoe UI"/>
                <w:sz w:val="28"/>
              </w:rPr>
            </w:pPr>
            <w:r w:rsidRPr="00104AA8">
              <w:rPr>
                <w:rFonts w:ascii="Calibri" w:hAnsi="Calibri" w:cs="Segoe UI"/>
                <w:color w:val="2E74B5" w:themeColor="accent5" w:themeShade="BF"/>
                <w:sz w:val="28"/>
              </w:rPr>
              <w:t xml:space="preserve">What are </w:t>
            </w:r>
            <w:r w:rsidRPr="00104AA8">
              <w:rPr>
                <w:rFonts w:ascii="Calibri" w:hAnsi="Calibri" w:cs="Segoe UI"/>
                <w:i/>
                <w:iCs/>
                <w:color w:val="2E74B5" w:themeColor="accent5" w:themeShade="BF"/>
                <w:sz w:val="28"/>
              </w:rPr>
              <w:t>uniform risk triggers and thresholds as defined by the department</w:t>
            </w:r>
            <w:r w:rsidRPr="00104AA8">
              <w:rPr>
                <w:rFonts w:ascii="Calibri" w:hAnsi="Calibri" w:cs="Segoe UI"/>
                <w:color w:val="2E74B5" w:themeColor="accent5" w:themeShade="BF"/>
                <w:sz w:val="28"/>
              </w:rPr>
              <w:t xml:space="preserve"> </w:t>
            </w:r>
            <w:r w:rsidRPr="00104AA8">
              <w:rPr>
                <w:rFonts w:ascii="Calibri" w:hAnsi="Calibri" w:cs="Segoe UI"/>
                <w:b/>
                <w:color w:val="2E74B5" w:themeColor="accent5" w:themeShade="BF"/>
                <w:sz w:val="28"/>
              </w:rPr>
              <w:t>in 520.D</w:t>
            </w:r>
            <w:r w:rsidRPr="00104AA8">
              <w:rPr>
                <w:rFonts w:ascii="Calibri" w:hAnsi="Calibri" w:cs="Segoe UI"/>
                <w:color w:val="2E74B5" w:themeColor="accent5" w:themeShade="BF"/>
                <w:sz w:val="28"/>
              </w:rPr>
              <w:t>?</w:t>
            </w:r>
          </w:p>
          <w:p w:rsidR="00F805E8" w:rsidP="008C6270" w:rsidRDefault="008C6270" w14:paraId="5BC47C5E" w14:textId="554DEA82">
            <w:pPr>
              <w:pStyle w:val="ListBullet"/>
              <w:numPr>
                <w:ilvl w:val="0"/>
                <w:numId w:val="0"/>
              </w:numPr>
              <w:spacing w:before="120" w:after="0" w:line="240" w:lineRule="auto"/>
              <w:rPr>
                <w:rFonts w:ascii="Calibri" w:hAnsi="Calibri" w:cs="Segoe UI"/>
                <w:color w:val="auto"/>
                <w:sz w:val="22"/>
                <w:szCs w:val="22"/>
              </w:rPr>
            </w:pPr>
            <w:r w:rsidRPr="008C6270">
              <w:rPr>
                <w:rFonts w:ascii="Calibri" w:hAnsi="Calibri" w:cs="Segoe UI"/>
                <w:color w:val="auto"/>
                <w:sz w:val="22"/>
                <w:szCs w:val="22"/>
              </w:rPr>
              <w:t xml:space="preserve">DBHDS has defined several risk triggers and thresholds that the Incident Management Unit tracks and triages using the CHRIS system.  </w:t>
            </w:r>
            <w:r w:rsidRPr="008C6270">
              <w:rPr>
                <w:rFonts w:ascii="Calibri" w:hAnsi="Calibri" w:cs="Segoe UI"/>
                <w:b/>
                <w:color w:val="auto"/>
                <w:sz w:val="22"/>
                <w:szCs w:val="22"/>
              </w:rPr>
              <w:t xml:space="preserve">These are also </w:t>
            </w:r>
            <w:r w:rsidR="00D148B3">
              <w:rPr>
                <w:rFonts w:ascii="Calibri" w:hAnsi="Calibri" w:cs="Segoe UI"/>
                <w:b/>
                <w:color w:val="auto"/>
                <w:sz w:val="22"/>
                <w:szCs w:val="22"/>
              </w:rPr>
              <w:t>known as</w:t>
            </w:r>
            <w:r w:rsidRPr="008C6270">
              <w:rPr>
                <w:rFonts w:ascii="Calibri" w:hAnsi="Calibri" w:cs="Segoe UI"/>
                <w:b/>
                <w:color w:val="auto"/>
                <w:sz w:val="22"/>
                <w:szCs w:val="22"/>
              </w:rPr>
              <w:t xml:space="preserve"> care concerns (CC). </w:t>
            </w:r>
            <w:r w:rsidRPr="008C6270">
              <w:rPr>
                <w:rFonts w:ascii="Calibri" w:hAnsi="Calibri" w:cs="Segoe UI"/>
                <w:color w:val="auto"/>
                <w:sz w:val="22"/>
                <w:szCs w:val="22"/>
              </w:rPr>
              <w:t xml:space="preserve"> They are subject to change on an annual basis. Per 520D, providers need to incorporate these </w:t>
            </w:r>
            <w:r w:rsidR="005C4D56">
              <w:rPr>
                <w:rFonts w:ascii="Calibri" w:hAnsi="Calibri" w:cs="Segoe UI"/>
                <w:color w:val="auto"/>
                <w:sz w:val="22"/>
                <w:szCs w:val="22"/>
              </w:rPr>
              <w:t>CC</w:t>
            </w:r>
            <w:r w:rsidRPr="008C6270">
              <w:rPr>
                <w:rFonts w:ascii="Calibri" w:hAnsi="Calibri" w:cs="Segoe UI"/>
                <w:color w:val="auto"/>
                <w:sz w:val="22"/>
                <w:szCs w:val="22"/>
              </w:rPr>
              <w:t xml:space="preserve"> into the systemic risk assessment process.  A provider could include the type, number </w:t>
            </w:r>
            <w:r w:rsidR="00634820">
              <w:rPr>
                <w:rFonts w:ascii="Calibri" w:hAnsi="Calibri" w:cs="Segoe UI"/>
                <w:color w:val="auto"/>
                <w:sz w:val="22"/>
                <w:szCs w:val="22"/>
              </w:rPr>
              <w:t>and</w:t>
            </w:r>
            <w:r w:rsidRPr="008C6270">
              <w:rPr>
                <w:rFonts w:ascii="Calibri" w:hAnsi="Calibri" w:cs="Segoe UI"/>
                <w:color w:val="auto"/>
                <w:sz w:val="22"/>
                <w:szCs w:val="22"/>
              </w:rPr>
              <w:t xml:space="preserve"> date or time frame for </w:t>
            </w:r>
            <w:r w:rsidR="005C4D56">
              <w:rPr>
                <w:rFonts w:ascii="Calibri" w:hAnsi="Calibri" w:cs="Segoe UI"/>
                <w:color w:val="auto"/>
                <w:sz w:val="22"/>
                <w:szCs w:val="22"/>
              </w:rPr>
              <w:t>CC</w:t>
            </w:r>
            <w:r w:rsidRPr="008C6270">
              <w:rPr>
                <w:rFonts w:ascii="Calibri" w:hAnsi="Calibri" w:cs="Segoe UI"/>
                <w:color w:val="auto"/>
                <w:sz w:val="22"/>
                <w:szCs w:val="22"/>
              </w:rPr>
              <w:t xml:space="preserve"> that have occurred.</w:t>
            </w:r>
            <w:r w:rsidR="005C4D56">
              <w:rPr>
                <w:rFonts w:ascii="Calibri" w:hAnsi="Calibri" w:cs="Segoe UI"/>
                <w:color w:val="auto"/>
                <w:sz w:val="22"/>
                <w:szCs w:val="22"/>
              </w:rPr>
              <w:t xml:space="preserve"> </w:t>
            </w:r>
          </w:p>
          <w:p w:rsidRPr="00F805E8" w:rsidR="008C6270" w:rsidP="008C6270" w:rsidRDefault="00684124" w14:paraId="18EAA88C" w14:textId="0FB2C66C">
            <w:pPr>
              <w:pStyle w:val="ListBullet"/>
              <w:numPr>
                <w:ilvl w:val="0"/>
                <w:numId w:val="0"/>
              </w:numPr>
              <w:spacing w:before="120" w:after="0" w:line="240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 w:rsidRPr="00F80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</w:rPr>
              <w:t>E</w:t>
            </w:r>
            <w:r w:rsidRPr="00F805E8" w:rsidR="005C4D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ffective </w:t>
            </w:r>
            <w:r w:rsidRPr="00F80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</w:rPr>
              <w:t>01/</w:t>
            </w:r>
            <w:r w:rsidRPr="00F805E8" w:rsidR="005C4D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2023 the </w:t>
            </w:r>
            <w:r w:rsidRPr="00F805E8" w:rsidR="005C4D56"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</w:rPr>
              <w:t>Care Concern Thresholds</w:t>
            </w:r>
            <w:r w:rsidR="00D148B3"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F805E8" w:rsidR="005C4D56"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  <w:t>are:</w:t>
            </w:r>
          </w:p>
          <w:p w:rsidRPr="005C4D56" w:rsidR="005C4D56" w:rsidP="5E2F6E81" w:rsidRDefault="005C4D56" w14:paraId="2D996FBB" w14:textId="4FDDE051">
            <w:pPr>
              <w:pStyle w:val="paragraph"/>
              <w:numPr>
                <w:ilvl w:val="0"/>
                <w:numId w:val="19"/>
              </w:numPr>
              <w:shd w:val="clear" w:color="auto" w:fill="FFFFFF" w:themeFill="background2"/>
              <w:spacing w:before="0" w:beforeAutospacing="off" w:after="0" w:afterAutospacing="off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5E2F6E81" w:rsidR="005C4D56">
              <w:rPr>
                <w:rStyle w:val="normaltextrun"/>
                <w:rFonts w:ascii="Calibri" w:hAnsi="Calibri" w:cs="Calibri"/>
                <w:color w:val="242424"/>
                <w:sz w:val="22"/>
                <w:szCs w:val="22"/>
              </w:rPr>
              <w:t>Multiple (</w:t>
            </w:r>
            <w:r w:rsidRPr="5E2F6E81" w:rsidR="3DA13711">
              <w:rPr>
                <w:rStyle w:val="normaltextrun"/>
                <w:rFonts w:ascii="Calibri" w:hAnsi="Calibri" w:cs="Calibri"/>
                <w:color w:val="242424"/>
                <w:sz w:val="22"/>
                <w:szCs w:val="22"/>
              </w:rPr>
              <w:t>Two</w:t>
            </w:r>
            <w:r w:rsidRPr="5E2F6E81" w:rsidR="005C4D56">
              <w:rPr>
                <w:rStyle w:val="normaltextrun"/>
                <w:rFonts w:ascii="Calibri" w:hAnsi="Calibri" w:cs="Calibri"/>
                <w:color w:val="242424"/>
                <w:sz w:val="22"/>
                <w:szCs w:val="22"/>
              </w:rPr>
              <w:t xml:space="preserve"> or more) unplanned medical hospital admissions or ER visits for falls, urinary tract infection, aspiration pneumonia, dehydration, or seizures within a ninety (90) </w:t>
            </w:r>
            <w:proofErr w:type="gramStart"/>
            <w:r w:rsidRPr="5E2F6E81" w:rsidR="005C4D56">
              <w:rPr>
                <w:rStyle w:val="contextualspellingandgrammarerror"/>
                <w:rFonts w:ascii="Calibri" w:hAnsi="Calibri" w:cs="Calibri"/>
                <w:color w:val="242424"/>
                <w:sz w:val="22"/>
                <w:szCs w:val="22"/>
              </w:rPr>
              <w:t>day time</w:t>
            </w:r>
            <w:proofErr w:type="gramEnd"/>
            <w:r w:rsidRPr="5E2F6E81" w:rsidR="005C4D56">
              <w:rPr>
                <w:rStyle w:val="normaltextrun"/>
                <w:rFonts w:ascii="Calibri" w:hAnsi="Calibri" w:cs="Calibri"/>
                <w:color w:val="242424"/>
                <w:sz w:val="22"/>
                <w:szCs w:val="22"/>
              </w:rPr>
              <w:t>-frame for any reason.</w:t>
            </w:r>
            <w:r w:rsidRPr="5E2F6E81" w:rsidR="005C4D56">
              <w:rPr>
                <w:rStyle w:val="eop"/>
                <w:rFonts w:ascii="Calibri" w:hAnsi="Calibri" w:cs="Calibri"/>
                <w:color w:val="242424"/>
                <w:sz w:val="22"/>
                <w:szCs w:val="22"/>
              </w:rPr>
              <w:t> </w:t>
            </w:r>
          </w:p>
          <w:p w:rsidRPr="005C4D56" w:rsidR="005C4D56" w:rsidP="005C4D56" w:rsidRDefault="005C4D56" w14:paraId="72602C40" w14:textId="2F066512">
            <w:pPr>
              <w:pStyle w:val="paragraph"/>
              <w:numPr>
                <w:ilvl w:val="0"/>
                <w:numId w:val="19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5C4D56">
              <w:rPr>
                <w:rStyle w:val="normaltextrun"/>
                <w:rFonts w:ascii="Calibri" w:hAnsi="Calibri" w:cs="Calibri"/>
                <w:color w:val="242424"/>
                <w:sz w:val="22"/>
                <w:szCs w:val="22"/>
              </w:rPr>
              <w:t xml:space="preserve">Any incidents of a decubitus ulcer diagnosed by a medical </w:t>
            </w:r>
            <w:r w:rsidRPr="005C4D56">
              <w:rPr>
                <w:rStyle w:val="contextualspellingandgrammarerror"/>
                <w:rFonts w:ascii="Calibri" w:hAnsi="Calibri" w:cs="Calibri"/>
                <w:color w:val="242424"/>
                <w:sz w:val="22"/>
                <w:szCs w:val="22"/>
              </w:rPr>
              <w:t>professional, an</w:t>
            </w:r>
            <w:r w:rsidRPr="005C4D56">
              <w:rPr>
                <w:rStyle w:val="normaltextrun"/>
                <w:rFonts w:ascii="Calibri" w:hAnsi="Calibri" w:cs="Calibri"/>
                <w:color w:val="242424"/>
                <w:sz w:val="22"/>
                <w:szCs w:val="22"/>
              </w:rPr>
              <w:t xml:space="preserve"> increase in the </w:t>
            </w:r>
            <w:r w:rsidRPr="005C4D56">
              <w:rPr>
                <w:rStyle w:val="contextualspellingandgrammarerror"/>
                <w:rFonts w:ascii="Calibri" w:hAnsi="Calibri" w:cs="Calibri"/>
                <w:color w:val="242424"/>
                <w:sz w:val="22"/>
                <w:szCs w:val="22"/>
              </w:rPr>
              <w:t>severity level</w:t>
            </w:r>
            <w:r w:rsidRPr="005C4D56">
              <w:rPr>
                <w:rStyle w:val="normaltextrun"/>
                <w:rFonts w:ascii="Calibri" w:hAnsi="Calibri" w:cs="Calibri"/>
                <w:color w:val="242424"/>
                <w:sz w:val="22"/>
                <w:szCs w:val="22"/>
              </w:rPr>
              <w:t xml:space="preserve"> of a previously diagnosed decubitus ulcer, or a diagnosis of a bowel obstruction diagnosed by a medical professional.</w:t>
            </w:r>
            <w:r w:rsidRPr="005C4D56">
              <w:rPr>
                <w:rStyle w:val="eop"/>
                <w:rFonts w:ascii="Calibri" w:hAnsi="Calibri" w:cs="Calibri"/>
                <w:color w:val="242424"/>
                <w:sz w:val="22"/>
                <w:szCs w:val="22"/>
              </w:rPr>
              <w:t> </w:t>
            </w:r>
          </w:p>
          <w:p w:rsidRPr="005C4D56" w:rsidR="005C4D56" w:rsidP="005C4D56" w:rsidRDefault="005C4D56" w14:paraId="6E8E92DA" w14:textId="77777777">
            <w:pPr>
              <w:pStyle w:val="paragraph"/>
              <w:numPr>
                <w:ilvl w:val="0"/>
                <w:numId w:val="19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5C4D56">
              <w:rPr>
                <w:rStyle w:val="normaltextrun"/>
                <w:rFonts w:ascii="Calibri" w:hAnsi="Calibri" w:cs="Calibri"/>
                <w:color w:val="242424"/>
                <w:sz w:val="22"/>
                <w:szCs w:val="22"/>
              </w:rPr>
              <w:t>Any choking incident that requires physical aid by another person, such as abdominal thrusts (Heimlich maneuver), back blows, clearing of airway, or CPR.</w:t>
            </w:r>
            <w:r w:rsidRPr="005C4D56">
              <w:rPr>
                <w:rStyle w:val="eop"/>
                <w:rFonts w:ascii="Calibri" w:hAnsi="Calibri" w:cs="Calibri"/>
                <w:color w:val="242424"/>
                <w:sz w:val="22"/>
                <w:szCs w:val="22"/>
              </w:rPr>
              <w:t> </w:t>
            </w:r>
          </w:p>
          <w:p w:rsidRPr="00F805E8" w:rsidR="00F805E8" w:rsidP="5E2F6E81" w:rsidRDefault="005C4D56" w14:paraId="727E68A8" w14:textId="3C2D0A59">
            <w:pPr>
              <w:pStyle w:val="paragraph"/>
              <w:numPr>
                <w:ilvl w:val="0"/>
                <w:numId w:val="19"/>
              </w:numPr>
              <w:spacing w:before="0" w:beforeAutospacing="off" w:after="0" w:afterAutospacing="off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</w:rPr>
            </w:pPr>
            <w:r w:rsidRPr="5E2F6E81" w:rsidR="005C4D56">
              <w:rPr>
                <w:rStyle w:val="normaltextrun"/>
                <w:rFonts w:ascii="Calibri" w:hAnsi="Calibri" w:cs="Calibri"/>
                <w:color w:val="242424"/>
                <w:sz w:val="22"/>
                <w:szCs w:val="22"/>
              </w:rPr>
              <w:t>Multiple (</w:t>
            </w:r>
            <w:r w:rsidRPr="5E2F6E81" w:rsidR="45C94143">
              <w:rPr>
                <w:rStyle w:val="normaltextrun"/>
                <w:rFonts w:ascii="Calibri" w:hAnsi="Calibri" w:cs="Calibri"/>
                <w:color w:val="242424"/>
                <w:sz w:val="22"/>
                <w:szCs w:val="22"/>
              </w:rPr>
              <w:t>Two</w:t>
            </w:r>
            <w:r w:rsidRPr="5E2F6E81" w:rsidR="005C4D56">
              <w:rPr>
                <w:rStyle w:val="normaltextrun"/>
                <w:rFonts w:ascii="Calibri" w:hAnsi="Calibri" w:cs="Calibri"/>
                <w:color w:val="242424"/>
                <w:sz w:val="22"/>
                <w:szCs w:val="22"/>
              </w:rPr>
              <w:t xml:space="preserve"> or more) unplanned psychiatric admissions within a ninety (90) </w:t>
            </w:r>
            <w:proofErr w:type="gramStart"/>
            <w:r w:rsidRPr="5E2F6E81" w:rsidR="005C4D56">
              <w:rPr>
                <w:rStyle w:val="contextualspellingandgrammarerror"/>
                <w:rFonts w:ascii="Calibri" w:hAnsi="Calibri" w:cs="Calibri"/>
                <w:color w:val="242424"/>
                <w:sz w:val="22"/>
                <w:szCs w:val="22"/>
              </w:rPr>
              <w:t>day time</w:t>
            </w:r>
            <w:proofErr w:type="gramEnd"/>
            <w:r w:rsidRPr="5E2F6E81" w:rsidR="005C4D56">
              <w:rPr>
                <w:rStyle w:val="normaltextrun"/>
                <w:rFonts w:ascii="Calibri" w:hAnsi="Calibri" w:cs="Calibri"/>
                <w:color w:val="242424"/>
                <w:sz w:val="22"/>
                <w:szCs w:val="22"/>
              </w:rPr>
              <w:t>-frame for any reason.</w:t>
            </w:r>
            <w:r w:rsidRPr="5E2F6E81" w:rsidR="005C4D56">
              <w:rPr>
                <w:rStyle w:val="eop"/>
                <w:rFonts w:ascii="Calibri" w:hAnsi="Calibri" w:cs="Calibri"/>
                <w:color w:val="242424"/>
                <w:sz w:val="22"/>
                <w:szCs w:val="22"/>
              </w:rPr>
              <w:t> </w:t>
            </w:r>
          </w:p>
          <w:p w:rsidRPr="00F805E8" w:rsidR="008C6270" w:rsidP="00F805E8" w:rsidRDefault="008C6270" w14:paraId="2007A988" w14:textId="54819709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3" w:type="dxa"/>
            <w:tcMar/>
          </w:tcPr>
          <w:p w:rsidRPr="008C6270" w:rsidR="008C6270" w:rsidP="008C6270" w:rsidRDefault="008C6270" w14:paraId="60FF918F" w14:textId="77777777">
            <w:pPr>
              <w:spacing w:before="120" w:line="240" w:lineRule="auto"/>
              <w:rPr>
                <w:rFonts w:ascii="Calibri" w:hAnsi="Calibri" w:cs="Segoe UI"/>
                <w:sz w:val="22"/>
                <w:szCs w:val="22"/>
              </w:rPr>
            </w:pPr>
          </w:p>
        </w:tc>
        <w:tc>
          <w:tcPr>
            <w:tcW w:w="5590" w:type="dxa"/>
            <w:tcMar/>
          </w:tcPr>
          <w:p w:rsidRPr="00104AA8" w:rsidR="008C6270" w:rsidP="008C6270" w:rsidRDefault="008C6270" w14:paraId="477FFBE8" w14:textId="77777777">
            <w:pPr>
              <w:pStyle w:val="Subtitle"/>
              <w:spacing w:before="120" w:line="240" w:lineRule="auto"/>
              <w:rPr>
                <w:rFonts w:ascii="Calibri" w:hAnsi="Calibri" w:cs="Segoe UI"/>
                <w:color w:val="2E74B5" w:themeColor="accent5" w:themeShade="BF"/>
                <w:sz w:val="28"/>
              </w:rPr>
            </w:pPr>
            <w:r w:rsidRPr="00104AA8">
              <w:rPr>
                <w:rFonts w:ascii="Calibri" w:hAnsi="Calibri" w:cs="Segoe UI"/>
                <w:color w:val="2E74B5" w:themeColor="accent5" w:themeShade="BF"/>
                <w:sz w:val="28"/>
              </w:rPr>
              <w:t>provider responsibilities</w:t>
            </w:r>
          </w:p>
          <w:p w:rsidRPr="00393B06" w:rsidR="00393B06" w:rsidP="002C58DA" w:rsidRDefault="008C6270" w14:paraId="5720C9E0" w14:textId="3651203C">
            <w:pPr>
              <w:pStyle w:val="Heading2"/>
              <w:spacing w:before="0" w:beforeAutospacing="0" w:after="36" w:afterAutospacing="0" w:line="288" w:lineRule="atLeast"/>
              <w:textAlignment w:val="baseline"/>
            </w:pPr>
            <w:r w:rsidRPr="002C58DA">
              <w:rPr>
                <w:rFonts w:ascii="Calibri" w:hAnsi="Calibri" w:cs="Segoe UI"/>
                <w:b w:val="0"/>
                <w:bCs w:val="0"/>
                <w:sz w:val="22"/>
                <w:szCs w:val="22"/>
              </w:rPr>
              <w:t xml:space="preserve">Providers need to track, on an ongoing basis, their organization’s serious incidents and care concerns.  </w:t>
            </w:r>
            <w:r w:rsidRPr="00F805E8">
              <w:rPr>
                <w:rFonts w:ascii="Calibri" w:hAnsi="Calibri" w:cs="Segoe UI"/>
                <w:b w:val="0"/>
                <w:bCs w:val="0"/>
                <w:sz w:val="22"/>
                <w:szCs w:val="22"/>
              </w:rPr>
              <w:t xml:space="preserve">Serious incidents are defined </w:t>
            </w:r>
            <w:r w:rsidRPr="00F805E8" w:rsidR="006C6DD3">
              <w:rPr>
                <w:rFonts w:ascii="Calibri" w:hAnsi="Calibri" w:cs="Segoe UI"/>
                <w:b w:val="0"/>
                <w:bCs w:val="0"/>
                <w:sz w:val="22"/>
                <w:szCs w:val="22"/>
              </w:rPr>
              <w:t>by regulation</w:t>
            </w:r>
            <w:r w:rsidRPr="00F805E8" w:rsidR="006C6DD3">
              <w:rPr>
                <w:rFonts w:ascii="Calibri" w:hAnsi="Calibri" w:cs="Segoe UI"/>
                <w:bCs w:val="0"/>
                <w:sz w:val="22"/>
                <w:szCs w:val="22"/>
              </w:rPr>
              <w:t xml:space="preserve">, </w:t>
            </w:r>
            <w:r w:rsidRPr="002C58DA" w:rsidR="002C58DA">
              <w:rPr>
                <w:rFonts w:ascii="Calibri" w:hAnsi="Calibri" w:cs="Calibri"/>
                <w:b w:val="0"/>
                <w:bCs w:val="0"/>
                <w:color w:val="444444"/>
                <w:sz w:val="22"/>
                <w:szCs w:val="22"/>
              </w:rPr>
              <w:t xml:space="preserve">12VAC35-105-20. Definitions: </w:t>
            </w:r>
            <w:hyperlink w:history="1" r:id="rId11">
              <w:r w:rsidRPr="002C58DA" w:rsidR="002C58DA">
                <w:rPr>
                  <w:rStyle w:val="cf01"/>
                  <w:b w:val="0"/>
                  <w:bCs w:val="0"/>
                  <w:color w:val="0000FF"/>
                  <w:u w:val="single"/>
                </w:rPr>
                <w:t xml:space="preserve">Virginia Administrative Code - Title 12. Health - Agency 35. Department of Behavioral Health </w:t>
              </w:r>
              <w:proofErr w:type="gramStart"/>
              <w:r w:rsidRPr="002C58DA" w:rsidR="002C58DA">
                <w:rPr>
                  <w:rStyle w:val="cf01"/>
                  <w:b w:val="0"/>
                  <w:bCs w:val="0"/>
                  <w:color w:val="0000FF"/>
                  <w:u w:val="single"/>
                </w:rPr>
                <w:t>And</w:t>
              </w:r>
              <w:proofErr w:type="gramEnd"/>
              <w:r w:rsidRPr="002C58DA" w:rsidR="002C58DA">
                <w:rPr>
                  <w:rStyle w:val="cf01"/>
                  <w:b w:val="0"/>
                  <w:bCs w:val="0"/>
                  <w:color w:val="0000FF"/>
                  <w:u w:val="single"/>
                </w:rPr>
                <w:t xml:space="preserve"> Developmental Services - Chapter 105. Rules and Regulations for Licensing Providers by the Department of Behavioral Health and Developmental Services</w:t>
              </w:r>
            </w:hyperlink>
          </w:p>
          <w:p w:rsidRPr="008C6270" w:rsidR="008C6270" w:rsidP="008C6270" w:rsidRDefault="008C6270" w14:paraId="71DC2D16" w14:textId="7DB7959D">
            <w:pPr>
              <w:spacing w:before="120" w:line="240" w:lineRule="auto"/>
              <w:rPr>
                <w:rFonts w:ascii="Calibri" w:hAnsi="Calibri" w:cs="Segoe UI"/>
                <w:sz w:val="22"/>
                <w:szCs w:val="22"/>
              </w:rPr>
            </w:pPr>
            <w:r w:rsidRPr="00634820">
              <w:rPr>
                <w:rFonts w:ascii="Calibri" w:hAnsi="Calibri" w:cs="Segoe UI"/>
                <w:b/>
                <w:bCs/>
                <w:sz w:val="22"/>
                <w:szCs w:val="22"/>
              </w:rPr>
              <w:t>Why</w:t>
            </w:r>
            <w:r w:rsidRPr="00634820" w:rsidR="00D148B3">
              <w:rPr>
                <w:rFonts w:ascii="Calibri" w:hAnsi="Calibri" w:cs="Segoe UI"/>
                <w:b/>
                <w:bCs/>
                <w:sz w:val="22"/>
                <w:szCs w:val="22"/>
              </w:rPr>
              <w:t xml:space="preserve"> </w:t>
            </w:r>
            <w:r w:rsidRPr="00634820" w:rsidR="00634820">
              <w:rPr>
                <w:rFonts w:ascii="Calibri" w:hAnsi="Calibri" w:cs="Segoe UI"/>
                <w:b/>
                <w:bCs/>
                <w:sz w:val="22"/>
                <w:szCs w:val="22"/>
              </w:rPr>
              <w:t>t</w:t>
            </w:r>
            <w:r w:rsidRPr="00634820" w:rsidR="00D148B3">
              <w:rPr>
                <w:rFonts w:ascii="Calibri" w:hAnsi="Calibri" w:cs="Segoe UI"/>
                <w:b/>
                <w:bCs/>
                <w:sz w:val="22"/>
                <w:szCs w:val="22"/>
              </w:rPr>
              <w:t>rack</w:t>
            </w:r>
            <w:r w:rsidRPr="00634820">
              <w:rPr>
                <w:rFonts w:ascii="Calibri" w:hAnsi="Calibri" w:cs="Segoe UI"/>
                <w:b/>
                <w:bCs/>
                <w:sz w:val="22"/>
                <w:szCs w:val="22"/>
              </w:rPr>
              <w:t>?</w:t>
            </w:r>
            <w:r w:rsidRPr="008C6270">
              <w:rPr>
                <w:rFonts w:ascii="Calibri" w:hAnsi="Calibri" w:cs="Segoe UI"/>
                <w:sz w:val="22"/>
                <w:szCs w:val="22"/>
              </w:rPr>
              <w:t xml:space="preserve">  This helps identify trends and can </w:t>
            </w:r>
            <w:r w:rsidR="00720502">
              <w:rPr>
                <w:rFonts w:ascii="Calibri" w:hAnsi="Calibri" w:cs="Segoe UI"/>
                <w:sz w:val="22"/>
                <w:szCs w:val="22"/>
              </w:rPr>
              <w:t xml:space="preserve">help </w:t>
            </w:r>
            <w:r w:rsidRPr="008C6270">
              <w:rPr>
                <w:rFonts w:ascii="Calibri" w:hAnsi="Calibri" w:cs="Segoe UI"/>
                <w:sz w:val="22"/>
                <w:szCs w:val="22"/>
              </w:rPr>
              <w:t xml:space="preserve">with root cause analysis and drive discussions about how to better protect individuals’ health and safety.  </w:t>
            </w:r>
          </w:p>
          <w:p w:rsidRPr="008C6270" w:rsidR="008C6270" w:rsidP="008C6270" w:rsidRDefault="008C6270" w14:paraId="26BA96CF" w14:textId="77777777">
            <w:pPr>
              <w:spacing w:before="120" w:line="240" w:lineRule="auto"/>
              <w:rPr>
                <w:rFonts w:ascii="Calibri" w:hAnsi="Calibri" w:cs="Segoe UI"/>
                <w:sz w:val="22"/>
                <w:szCs w:val="22"/>
              </w:rPr>
            </w:pPr>
            <w:r w:rsidRPr="008C6270">
              <w:rPr>
                <w:rFonts w:ascii="Calibri" w:hAnsi="Calibri" w:cs="Segoe UI"/>
                <w:sz w:val="22"/>
                <w:szCs w:val="22"/>
              </w:rPr>
              <w:t>Below is an example of a chart to track serious incidents and care concerns for one quarter.  What are the most common care concerns?  What would you do next based on this information?</w:t>
            </w:r>
          </w:p>
          <w:p w:rsidRPr="008C6270" w:rsidR="008C6270" w:rsidP="008C6270" w:rsidRDefault="008C6270" w14:paraId="5F3859BD" w14:textId="77777777">
            <w:pPr>
              <w:spacing w:line="240" w:lineRule="auto"/>
              <w:rPr>
                <w:rFonts w:ascii="Calibri" w:hAnsi="Calibri" w:cs="Segoe UI"/>
                <w:sz w:val="16"/>
                <w:szCs w:val="22"/>
              </w:rPr>
            </w:pPr>
            <w:r w:rsidRPr="008C6270">
              <w:rPr>
                <w:rFonts w:ascii="Calibri" w:hAnsi="Calibri" w:cs="Segoe UI"/>
                <w:sz w:val="16"/>
                <w:szCs w:val="22"/>
              </w:rPr>
              <w:t>Sample Serious Incident and Care Concern (CC) Tracking Chart</w:t>
            </w:r>
          </w:p>
          <w:tbl>
            <w:tblPr>
              <w:tblStyle w:val="PlainTable1"/>
              <w:tblW w:w="5138" w:type="dxa"/>
              <w:tblLayout w:type="fixed"/>
              <w:tblLook w:val="04A0" w:firstRow="1" w:lastRow="0" w:firstColumn="1" w:lastColumn="0" w:noHBand="0" w:noVBand="1"/>
            </w:tblPr>
            <w:tblGrid>
              <w:gridCol w:w="3522"/>
              <w:gridCol w:w="413"/>
              <w:gridCol w:w="413"/>
              <w:gridCol w:w="413"/>
              <w:gridCol w:w="377"/>
            </w:tblGrid>
            <w:tr w:rsidRPr="008C6270" w:rsidR="008C6270" w:rsidTr="5E2F6E81" w14:paraId="6A8D3793" w14:textId="777777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75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2" w:type="dxa"/>
                  <w:tcMar/>
                </w:tcPr>
                <w:p w:rsidR="00060844" w:rsidP="00CF097D" w:rsidRDefault="00060844" w14:paraId="5849CE1E" w14:textId="77777777">
                  <w:pPr>
                    <w:framePr w:hSpace="180" w:wrap="around" w:hAnchor="margin" w:vAnchor="text" w:y="299"/>
                    <w:jc w:val="center"/>
                    <w:rPr>
                      <w:rFonts w:ascii="Calibri" w:hAnsi="Calibri" w:cs="Calibri"/>
                      <w:b w:val="0"/>
                      <w:bCs w:val="0"/>
                      <w:sz w:val="16"/>
                      <w:szCs w:val="16"/>
                    </w:rPr>
                  </w:pPr>
                </w:p>
                <w:p w:rsidR="00060844" w:rsidP="00CF097D" w:rsidRDefault="00060844" w14:paraId="068023F6" w14:textId="77777777">
                  <w:pPr>
                    <w:framePr w:hSpace="180" w:wrap="around" w:hAnchor="margin" w:vAnchor="text" w:y="299"/>
                    <w:jc w:val="center"/>
                    <w:rPr>
                      <w:rFonts w:ascii="Calibri" w:hAnsi="Calibri" w:cs="Calibri"/>
                      <w:b w:val="0"/>
                      <w:bCs w:val="0"/>
                      <w:sz w:val="16"/>
                      <w:szCs w:val="16"/>
                    </w:rPr>
                  </w:pPr>
                </w:p>
                <w:p w:rsidRPr="002C58DA" w:rsidR="008C6270" w:rsidP="00CF097D" w:rsidRDefault="00104AA8" w14:paraId="0FD7A000" w14:textId="22753BB4">
                  <w:pPr>
                    <w:framePr w:hSpace="180" w:wrap="around" w:hAnchor="margin" w:vAnchor="text" w:y="299"/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 xml:space="preserve">Type of </w:t>
                  </w:r>
                  <w:r w:rsidRPr="002C58DA" w:rsidR="008C6270">
                    <w:rPr>
                      <w:rFonts w:ascii="Calibri" w:hAnsi="Calibri" w:cs="Calibri"/>
                      <w:sz w:val="16"/>
                      <w:szCs w:val="16"/>
                    </w:rPr>
                    <w:t>Serious Incident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  <w:textDirection w:val="btLr"/>
                </w:tcPr>
                <w:p w:rsidRPr="002C58DA" w:rsidR="008C6270" w:rsidP="00CF097D" w:rsidRDefault="008C6270" w14:paraId="5E21C889" w14:textId="77777777">
                  <w:pPr>
                    <w:framePr w:hSpace="180" w:wrap="around" w:hAnchor="margin" w:vAnchor="text" w:y="299"/>
                    <w:ind w:left="113" w:right="113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January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  <w:textDirection w:val="btLr"/>
                </w:tcPr>
                <w:p w:rsidRPr="002C58DA" w:rsidR="008C6270" w:rsidP="00CF097D" w:rsidRDefault="008C6270" w14:paraId="511713DF" w14:textId="77777777">
                  <w:pPr>
                    <w:framePr w:hSpace="180" w:wrap="around" w:hAnchor="margin" w:vAnchor="text" w:y="299"/>
                    <w:ind w:left="113" w:right="113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February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  <w:textDirection w:val="btLr"/>
                </w:tcPr>
                <w:p w:rsidRPr="002C58DA" w:rsidR="008C6270" w:rsidP="00CF097D" w:rsidRDefault="008C6270" w14:paraId="7D62459F" w14:textId="77777777">
                  <w:pPr>
                    <w:framePr w:hSpace="180" w:wrap="around" w:hAnchor="margin" w:vAnchor="text" w:y="299"/>
                    <w:ind w:left="113" w:right="113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March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377" w:type="dxa"/>
                  <w:tcMar/>
                  <w:textDirection w:val="btLr"/>
                </w:tcPr>
                <w:p w:rsidRPr="002C58DA" w:rsidR="008C6270" w:rsidP="00CF097D" w:rsidRDefault="008C6270" w14:paraId="3E15EF61" w14:textId="77777777">
                  <w:pPr>
                    <w:framePr w:hSpace="180" w:wrap="around" w:hAnchor="margin" w:vAnchor="text" w:y="299"/>
                    <w:ind w:left="113" w:right="113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TOTAL</w:t>
                  </w:r>
                </w:p>
              </w:tc>
            </w:tr>
            <w:tr w:rsidRPr="008C6270" w:rsidR="008C6270" w:rsidTr="5E2F6E81" w14:paraId="26BF10EB" w14:textId="77777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2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2" w:type="dxa"/>
                  <w:tcMar/>
                </w:tcPr>
                <w:p w:rsidRPr="002C58DA" w:rsidR="008C6270" w:rsidP="00CF097D" w:rsidRDefault="008C6270" w14:paraId="482887A8" w14:textId="77777777">
                  <w:pPr>
                    <w:framePr w:hSpace="180" w:wrap="around" w:hAnchor="margin" w:vAnchor="text" w:y="299"/>
                    <w:jc w:val="right"/>
                    <w:rPr>
                      <w:rFonts w:ascii="Calibri" w:hAnsi="Calibri" w:cs="Calibri"/>
                      <w:b w:val="0"/>
                      <w:bCs w:val="0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b w:val="0"/>
                      <w:bCs w:val="0"/>
                      <w:sz w:val="16"/>
                      <w:szCs w:val="16"/>
                    </w:rPr>
                    <w:t>Falls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55E91936" w14:textId="77777777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6A791D02" w14:textId="77777777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435AC140" w14:textId="77777777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377" w:type="dxa"/>
                  <w:tcMar/>
                </w:tcPr>
                <w:p w:rsidRPr="002C58DA" w:rsidR="008C6270" w:rsidP="00CF097D" w:rsidRDefault="008C6270" w14:paraId="0BB480D5" w14:textId="77777777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6</w:t>
                  </w:r>
                </w:p>
              </w:tc>
            </w:tr>
            <w:tr w:rsidRPr="008C6270" w:rsidR="008C6270" w:rsidTr="5E2F6E81" w14:paraId="7BCCE3AC" w14:textId="77777777">
              <w:trPr>
                <w:trHeight w:val="12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2" w:type="dxa"/>
                  <w:tcMar/>
                </w:tcPr>
                <w:p w:rsidRPr="002C58DA" w:rsidR="008C6270" w:rsidP="00CF097D" w:rsidRDefault="008C6270" w14:paraId="793FA6AC" w14:textId="77777777">
                  <w:pPr>
                    <w:framePr w:hSpace="180" w:wrap="around" w:hAnchor="margin" w:vAnchor="text" w:y="299"/>
                    <w:jc w:val="right"/>
                    <w:rPr>
                      <w:rFonts w:ascii="Calibri" w:hAnsi="Calibri" w:cs="Calibri"/>
                      <w:b w:val="0"/>
                      <w:bCs w:val="0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b w:val="0"/>
                      <w:bCs w:val="0"/>
                      <w:sz w:val="16"/>
                      <w:szCs w:val="16"/>
                    </w:rPr>
                    <w:t>UTIs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19E9FDC3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40B8DD42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0F0D0864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377" w:type="dxa"/>
                  <w:tcMar/>
                </w:tcPr>
                <w:p w:rsidRPr="002C58DA" w:rsidR="008C6270" w:rsidP="00CF097D" w:rsidRDefault="008C6270" w14:paraId="0207AEE3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6</w:t>
                  </w:r>
                </w:p>
              </w:tc>
            </w:tr>
            <w:tr w:rsidRPr="008C6270" w:rsidR="008C6270" w:rsidTr="5E2F6E81" w14:paraId="0672D61C" w14:textId="77777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2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2" w:type="dxa"/>
                  <w:tcMar/>
                </w:tcPr>
                <w:p w:rsidRPr="002C58DA" w:rsidR="008C6270" w:rsidP="00CF097D" w:rsidRDefault="008C6270" w14:paraId="7E4739F0" w14:textId="77777777">
                  <w:pPr>
                    <w:framePr w:hSpace="180" w:wrap="around" w:hAnchor="margin" w:vAnchor="text" w:y="299"/>
                    <w:jc w:val="right"/>
                    <w:rPr>
                      <w:rFonts w:ascii="Calibri" w:hAnsi="Calibri" w:cs="Calibri"/>
                      <w:b w:val="0"/>
                      <w:bCs w:val="0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b w:val="0"/>
                      <w:bCs w:val="0"/>
                      <w:sz w:val="16"/>
                      <w:szCs w:val="16"/>
                    </w:rPr>
                    <w:t xml:space="preserve">Aspiration pneumonia  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0D86B815" w14:textId="77777777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0450B5E7" w14:textId="77777777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275F2235" w14:textId="77777777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377" w:type="dxa"/>
                  <w:tcMar/>
                </w:tcPr>
                <w:p w:rsidRPr="002C58DA" w:rsidR="008C6270" w:rsidP="00CF097D" w:rsidRDefault="008C6270" w14:paraId="07B00314" w14:textId="77777777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2</w:t>
                  </w:r>
                </w:p>
              </w:tc>
            </w:tr>
            <w:tr w:rsidRPr="008C6270" w:rsidR="008C6270" w:rsidTr="5E2F6E81" w14:paraId="11EADF75" w14:textId="77777777">
              <w:trPr>
                <w:trHeight w:val="12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2" w:type="dxa"/>
                  <w:tcMar/>
                </w:tcPr>
                <w:p w:rsidRPr="002C58DA" w:rsidR="008C6270" w:rsidP="00CF097D" w:rsidRDefault="008C6270" w14:paraId="7E8C9A5A" w14:textId="77777777">
                  <w:pPr>
                    <w:framePr w:hSpace="180" w:wrap="around" w:hAnchor="margin" w:vAnchor="text" w:y="299"/>
                    <w:jc w:val="right"/>
                    <w:rPr>
                      <w:rFonts w:ascii="Calibri" w:hAnsi="Calibri" w:cs="Calibri"/>
                      <w:b w:val="0"/>
                      <w:bCs w:val="0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b w:val="0"/>
                      <w:bCs w:val="0"/>
                      <w:sz w:val="16"/>
                      <w:szCs w:val="16"/>
                    </w:rPr>
                    <w:t>Dehydration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730A7903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73D14DEA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3FA70484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377" w:type="dxa"/>
                  <w:tcMar/>
                </w:tcPr>
                <w:p w:rsidRPr="002C58DA" w:rsidR="008C6270" w:rsidP="00CF097D" w:rsidRDefault="008C6270" w14:paraId="05651532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c>
            </w:tr>
            <w:tr w:rsidRPr="008C6270" w:rsidR="008C6270" w:rsidTr="5E2F6E81" w14:paraId="0CF734AD" w14:textId="77777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2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2" w:type="dxa"/>
                  <w:tcMar/>
                </w:tcPr>
                <w:p w:rsidRPr="002C58DA" w:rsidR="008C6270" w:rsidP="00CF097D" w:rsidRDefault="008C6270" w14:paraId="7A8B3922" w14:textId="77777777">
                  <w:pPr>
                    <w:framePr w:hSpace="180" w:wrap="around" w:hAnchor="margin" w:vAnchor="text" w:y="299"/>
                    <w:jc w:val="right"/>
                    <w:rPr>
                      <w:rFonts w:ascii="Calibri" w:hAnsi="Calibri" w:cs="Calibri"/>
                      <w:b w:val="0"/>
                      <w:bCs w:val="0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b w:val="0"/>
                      <w:bCs w:val="0"/>
                      <w:sz w:val="16"/>
                      <w:szCs w:val="16"/>
                    </w:rPr>
                    <w:t>Seizures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4A1BBEF1" w14:textId="77777777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25790B7A" w14:textId="77777777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2FBA1EB0" w14:textId="77777777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377" w:type="dxa"/>
                  <w:tcMar/>
                </w:tcPr>
                <w:p w:rsidRPr="002C58DA" w:rsidR="008C6270" w:rsidP="00CF097D" w:rsidRDefault="008C6270" w14:paraId="123817D6" w14:textId="77777777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4</w:t>
                  </w:r>
                </w:p>
              </w:tc>
            </w:tr>
            <w:tr w:rsidRPr="008C6270" w:rsidR="008C6270" w:rsidTr="5E2F6E81" w14:paraId="16CC9451" w14:textId="77777777">
              <w:trPr>
                <w:trHeight w:val="12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2" w:type="dxa"/>
                  <w:tcMar/>
                </w:tcPr>
                <w:p w:rsidRPr="002C58DA" w:rsidR="008C6270" w:rsidP="00CF097D" w:rsidRDefault="008C6270" w14:paraId="02AC92B7" w14:textId="77777777">
                  <w:pPr>
                    <w:framePr w:hSpace="180" w:wrap="around" w:hAnchor="margin" w:vAnchor="text" w:y="299"/>
                    <w:jc w:val="right"/>
                    <w:rPr>
                      <w:rFonts w:ascii="Calibri" w:hAnsi="Calibri" w:cs="Calibri"/>
                      <w:b w:val="0"/>
                      <w:bCs w:val="0"/>
                      <w:i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b w:val="0"/>
                      <w:bCs w:val="0"/>
                      <w:i/>
                      <w:sz w:val="16"/>
                      <w:szCs w:val="16"/>
                    </w:rPr>
                    <w:t>Etc.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31851CFF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5AB6240D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1891E728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377" w:type="dxa"/>
                  <w:tcMar/>
                </w:tcPr>
                <w:p w:rsidRPr="002C58DA" w:rsidR="008C6270" w:rsidP="00CF097D" w:rsidRDefault="008C6270" w14:paraId="305DBA9B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c>
            </w:tr>
            <w:tr w:rsidRPr="008C6270" w:rsidR="005C4D56" w:rsidTr="5E2F6E81" w14:paraId="4E8590EF" w14:textId="77777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2" w:type="dxa"/>
                  <w:tcMar/>
                </w:tcPr>
                <w:p w:rsidRPr="00F805E8" w:rsidR="005C4D56" w:rsidP="00CF097D" w:rsidRDefault="005C4D56" w14:paraId="79985ACB" w14:textId="33EC4804">
                  <w:pPr>
                    <w:framePr w:hSpace="180" w:wrap="around" w:hAnchor="margin" w:vAnchor="text" w:y="299"/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  <w:u w:val="single"/>
                    </w:rPr>
                  </w:pPr>
                  <w:r w:rsidRPr="5E2F6E81" w:rsidR="005C4D56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C</w:t>
                  </w:r>
                  <w:r w:rsidRPr="5E2F6E81" w:rsidR="002C58DA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are Concern (</w:t>
                  </w:r>
                  <w:r w:rsidRPr="5E2F6E81" w:rsidR="005C4D56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C</w:t>
                  </w:r>
                  <w:r w:rsidRPr="5E2F6E81" w:rsidR="002C58DA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C):</w:t>
                  </w:r>
                  <w:r w:rsidRPr="5E2F6E81" w:rsidR="005C4D56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 xml:space="preserve">  </w:t>
                  </w:r>
                  <w:r w:rsidRPr="5E2F6E81" w:rsidR="476A2906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Two</w:t>
                  </w:r>
                  <w:r w:rsidRPr="5E2F6E81" w:rsidR="005C4D56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 xml:space="preserve"> or more unplanned medical hospital admissions or ER visits for falls, urinary tract infection, aspiration pneumonia, dehydration, or seizures within a </w:t>
                  </w:r>
                  <w:r w:rsidRPr="5E2F6E81" w:rsidR="00060844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90-day</w:t>
                  </w:r>
                  <w:r w:rsidRPr="5E2F6E81" w:rsidR="005C4D56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5E2F6E81" w:rsidR="005C4D56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time-frame</w:t>
                  </w:r>
                  <w:proofErr w:type="gramEnd"/>
                  <w:r w:rsidRPr="5E2F6E81" w:rsidR="005C4D56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 xml:space="preserve"> for any reason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5C4D56" w:rsidP="00CF097D" w:rsidRDefault="005C4D56" w14:paraId="64E019FA" w14:textId="471ECCEC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5C4D56" w:rsidP="00CF097D" w:rsidRDefault="005C4D56" w14:paraId="04516BF5" w14:textId="03A85467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5C4D56" w:rsidP="00CF097D" w:rsidRDefault="005C4D56" w14:paraId="42A74B34" w14:textId="543227B3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377" w:type="dxa"/>
                  <w:tcMar/>
                </w:tcPr>
                <w:p w:rsidRPr="002C58DA" w:rsidR="005C4D56" w:rsidP="00CF097D" w:rsidRDefault="005C4D56" w14:paraId="26FCE262" w14:textId="2329EFD8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3</w:t>
                  </w:r>
                </w:p>
              </w:tc>
            </w:tr>
            <w:tr w:rsidRPr="008C6270" w:rsidR="008C6270" w:rsidTr="5E2F6E81" w14:paraId="5CB3F57E" w14:textId="77777777">
              <w:trPr>
                <w:trHeight w:val="2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2" w:type="dxa"/>
                  <w:tcMar/>
                </w:tcPr>
                <w:p w:rsidRPr="00F805E8" w:rsidR="008C6270" w:rsidP="00CF097D" w:rsidRDefault="00104AA8" w14:paraId="4162B042" w14:textId="70DF3BFD">
                  <w:pPr>
                    <w:framePr w:hSpace="180" w:wrap="around" w:hAnchor="margin" w:vAnchor="text" w:y="299"/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</w:pPr>
                  <w:r w:rsidRPr="00F805E8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CC</w:t>
                  </w:r>
                  <w:r w:rsidRPr="00F805E8" w:rsidR="008C6270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: Decubitus ulcer (DU)– any dx</w:t>
                  </w:r>
                  <w:r w:rsidRPr="00F805E8" w:rsidR="002C58DA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 xml:space="preserve">, </w:t>
                  </w:r>
                  <w:r w:rsidRPr="00F805E8" w:rsidR="00931DC1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increase</w:t>
                  </w:r>
                  <w:r w:rsidRPr="00F805E8" w:rsidR="002C58DA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 xml:space="preserve"> in severity of diagnosed DU, D</w:t>
                  </w:r>
                  <w:r w:rsidRPr="00F805E8" w:rsidR="00F805E8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x</w:t>
                  </w:r>
                  <w:r w:rsidRPr="00F805E8" w:rsidR="002C58DA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 xml:space="preserve"> of bowel obstruction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02109CBC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52599A15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8C6270" w14:paraId="527903E7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377" w:type="dxa"/>
                  <w:tcMar/>
                </w:tcPr>
                <w:p w:rsidRPr="002C58DA" w:rsidR="008C6270" w:rsidP="00CF097D" w:rsidRDefault="008C6270" w14:paraId="07979175" w14:textId="7777777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C58DA"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c>
            </w:tr>
            <w:tr w:rsidRPr="008C6270" w:rsidR="008C6270" w:rsidTr="5E2F6E81" w14:paraId="3FA1128D" w14:textId="77777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2" w:type="dxa"/>
                  <w:tcMar/>
                </w:tcPr>
                <w:p w:rsidRPr="00F805E8" w:rsidR="008C6270" w:rsidP="00CF097D" w:rsidRDefault="00F805E8" w14:paraId="7EDDC141" w14:textId="71C99ACB">
                  <w:pPr>
                    <w:framePr w:hSpace="180" w:wrap="around" w:hAnchor="margin" w:vAnchor="text" w:y="299"/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</w:pPr>
                  <w:r w:rsidRPr="00F805E8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CC: Any Choking</w:t>
                  </w:r>
                  <w:r w:rsidR="00634820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 xml:space="preserve"> incident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F805E8" w14:paraId="1C4BDCB1" w14:textId="04F43D5B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F805E8" w14:paraId="255E325E" w14:textId="2A37EA8D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8C6270" w:rsidP="00CF097D" w:rsidRDefault="00F805E8" w14:paraId="29BEFF3D" w14:textId="0086B7B6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377" w:type="dxa"/>
                  <w:tcMar/>
                </w:tcPr>
                <w:p w:rsidRPr="002C58DA" w:rsidR="008C6270" w:rsidP="00CF097D" w:rsidRDefault="00F805E8" w14:paraId="1F529EC1" w14:textId="4EADE655">
                  <w:pPr>
                    <w:framePr w:hSpace="180" w:wrap="around" w:hAnchor="margin" w:vAnchor="text" w:y="29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3</w:t>
                  </w:r>
                </w:p>
              </w:tc>
            </w:tr>
            <w:tr w:rsidRPr="008C6270" w:rsidR="00F805E8" w:rsidTr="5E2F6E81" w14:paraId="4718BE97" w14:textId="77777777">
              <w:trPr>
                <w:trHeight w:val="25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22" w:type="dxa"/>
                  <w:tcMar/>
                </w:tcPr>
                <w:p w:rsidRPr="00F805E8" w:rsidR="00F805E8" w:rsidP="00CF097D" w:rsidRDefault="00F805E8" w14:paraId="159A73CA" w14:textId="7E28C208">
                  <w:pPr>
                    <w:framePr w:hSpace="180" w:wrap="around" w:hAnchor="margin" w:vAnchor="text" w:y="299"/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</w:pPr>
                  <w:r w:rsidRPr="5E2F6E81" w:rsidR="00F805E8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 xml:space="preserve">CC: </w:t>
                  </w:r>
                  <w:r w:rsidRPr="5E2F6E81" w:rsidR="0D7E65FD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Two</w:t>
                  </w:r>
                  <w:r w:rsidRPr="5E2F6E81" w:rsidR="00F805E8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 xml:space="preserve"> or more</w:t>
                  </w:r>
                  <w:r w:rsidRPr="5E2F6E81" w:rsidR="00F805E8">
                    <w:rPr>
                      <w:rStyle w:val="normaltextrun"/>
                      <w:rFonts w:ascii="Calibri" w:hAnsi="Calibri" w:cs="Calibri"/>
                      <w:b w:val="0"/>
                      <w:bCs w:val="0"/>
                      <w:color w:val="auto"/>
                      <w:sz w:val="22"/>
                      <w:szCs w:val="22"/>
                    </w:rPr>
                    <w:t xml:space="preserve"> </w:t>
                  </w:r>
                  <w:r w:rsidRPr="5E2F6E81" w:rsidR="00F805E8">
                    <w:rPr>
                      <w:rStyle w:val="normaltextrun"/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unplanned psychiatric admissions</w:t>
                  </w:r>
                  <w:r w:rsidRPr="5E2F6E81" w:rsidR="00F805E8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 xml:space="preserve"> within a </w:t>
                  </w:r>
                  <w:proofErr w:type="gramStart"/>
                  <w:r w:rsidRPr="5E2F6E81" w:rsidR="00F805E8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>90 day</w:t>
                  </w:r>
                  <w:proofErr w:type="gramEnd"/>
                  <w:r w:rsidRPr="5E2F6E81" w:rsidR="00F805E8">
                    <w:rPr>
                      <w:rFonts w:ascii="Calibri" w:hAnsi="Calibri" w:cs="Calibri"/>
                      <w:b w:val="0"/>
                      <w:bCs w:val="0"/>
                      <w:color w:val="auto"/>
                      <w:sz w:val="16"/>
                      <w:szCs w:val="16"/>
                    </w:rPr>
                    <w:t xml:space="preserve"> time-frame for any reason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F805E8" w:rsidP="00CF097D" w:rsidRDefault="00F805E8" w14:paraId="6158C28E" w14:textId="677FEBC2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F805E8" w:rsidP="00CF097D" w:rsidRDefault="00F805E8" w14:paraId="252CA7F1" w14:textId="318471D4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413" w:type="dxa"/>
                  <w:tcMar/>
                </w:tcPr>
                <w:p w:rsidRPr="002C58DA" w:rsidR="00F805E8" w:rsidP="00CF097D" w:rsidRDefault="00F805E8" w14:paraId="3D3380AC" w14:textId="410FB1A0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377" w:type="dxa"/>
                  <w:tcMar/>
                </w:tcPr>
                <w:p w:rsidRPr="002C58DA" w:rsidR="00F805E8" w:rsidP="00CF097D" w:rsidRDefault="00F805E8" w14:paraId="7BDC2231" w14:textId="121E1847">
                  <w:pPr>
                    <w:framePr w:hSpace="180" w:wrap="around" w:hAnchor="margin" w:vAnchor="text" w:y="299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9</w:t>
                  </w:r>
                </w:p>
              </w:tc>
            </w:tr>
          </w:tbl>
          <w:p w:rsidRPr="008C6270" w:rsidR="008C6270" w:rsidP="008C6270" w:rsidRDefault="008C6270" w14:paraId="1A02E854" w14:textId="4F5F2129">
            <w:pPr>
              <w:spacing w:before="120" w:line="240" w:lineRule="auto"/>
              <w:rPr>
                <w:rFonts w:ascii="Calibri" w:hAnsi="Calibri" w:cs="Segoe UI"/>
                <w:sz w:val="22"/>
                <w:szCs w:val="22"/>
              </w:rPr>
            </w:pPr>
            <w:r w:rsidRPr="008C6270">
              <w:rPr>
                <w:rFonts w:ascii="Calibri" w:hAnsi="Calibri" w:cs="Segoe UI"/>
                <w:sz w:val="22"/>
                <w:szCs w:val="22"/>
              </w:rPr>
              <w:t xml:space="preserve">Providers should also develop a root cause analysis policy that identifies additional risk triggers and thresholds for when a more detailed root cause analysis should be conducted.  </w:t>
            </w:r>
            <w:hyperlink w:history="1" r:id="rId12">
              <w:r w:rsidRPr="00634820">
                <w:rPr>
                  <w:rStyle w:val="Hyperlink"/>
                  <w:rFonts w:ascii="Calibri" w:hAnsi="Calibri" w:cs="Segoe UI"/>
                  <w:sz w:val="22"/>
                  <w:szCs w:val="22"/>
                </w:rPr>
                <w:t xml:space="preserve">This is outlined in licensing regulation </w:t>
              </w:r>
              <w:proofErr w:type="gramStart"/>
              <w:r w:rsidRPr="00634820">
                <w:rPr>
                  <w:rStyle w:val="Hyperlink"/>
                  <w:rFonts w:ascii="Calibri" w:hAnsi="Calibri" w:cs="Segoe UI"/>
                  <w:sz w:val="22"/>
                  <w:szCs w:val="22"/>
                </w:rPr>
                <w:t>160.E.</w:t>
              </w:r>
              <w:proofErr w:type="gramEnd"/>
              <w:r w:rsidRPr="00634820">
                <w:rPr>
                  <w:rStyle w:val="Hyperlink"/>
                  <w:rFonts w:ascii="Calibri" w:hAnsi="Calibri" w:cs="Segoe UI"/>
                  <w:sz w:val="22"/>
                  <w:szCs w:val="22"/>
                </w:rPr>
                <w:t>2.</w:t>
              </w:r>
            </w:hyperlink>
          </w:p>
          <w:p w:rsidRPr="008C6270" w:rsidR="008C6270" w:rsidP="008C6270" w:rsidRDefault="008C6270" w14:paraId="7C978F5E" w14:textId="77777777">
            <w:pPr>
              <w:spacing w:before="120" w:line="240" w:lineRule="auto"/>
              <w:rPr>
                <w:rFonts w:ascii="Calibri" w:hAnsi="Calibri" w:cs="Segoe UI"/>
                <w:sz w:val="22"/>
                <w:szCs w:val="22"/>
              </w:rPr>
            </w:pPr>
          </w:p>
        </w:tc>
      </w:tr>
    </w:tbl>
    <w:p w:rsidRPr="008C6270" w:rsidR="005F70E4" w:rsidP="00B1416C" w:rsidRDefault="005F70E4" w14:paraId="781F6E55" w14:textId="77777777">
      <w:pPr>
        <w:spacing w:before="120" w:line="240" w:lineRule="auto"/>
        <w:rPr>
          <w:rFonts w:ascii="Calibri" w:hAnsi="Calibri" w:cs="Segoe UI"/>
          <w:sz w:val="18"/>
        </w:rPr>
      </w:pPr>
    </w:p>
    <w:sectPr w:rsidRPr="008C6270" w:rsidR="005F70E4" w:rsidSect="00E65CBA">
      <w:headerReference w:type="default" r:id="rId13"/>
      <w:pgSz w:w="12240" w:h="15840" w:orient="portrait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D02AF" w:rsidP="00D571FE" w:rsidRDefault="00FD02AF" w14:paraId="0F5E5C11" w14:textId="77777777">
      <w:pPr>
        <w:spacing w:line="240" w:lineRule="auto"/>
      </w:pPr>
      <w:r>
        <w:separator/>
      </w:r>
    </w:p>
  </w:endnote>
  <w:endnote w:type="continuationSeparator" w:id="0">
    <w:p w:rsidR="00FD02AF" w:rsidP="00D571FE" w:rsidRDefault="00FD02AF" w14:paraId="14A3F978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D02AF" w:rsidP="00D571FE" w:rsidRDefault="00FD02AF" w14:paraId="19C4BF2F" w14:textId="77777777">
      <w:pPr>
        <w:spacing w:line="240" w:lineRule="auto"/>
      </w:pPr>
      <w:r>
        <w:separator/>
      </w:r>
    </w:p>
  </w:footnote>
  <w:footnote w:type="continuationSeparator" w:id="0">
    <w:p w:rsidR="00FD02AF" w:rsidP="00D571FE" w:rsidRDefault="00FD02AF" w14:paraId="5E1E79F7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571FE" w:rsidP="00E023AA" w:rsidRDefault="00814C01" w14:paraId="26CDE789" w14:textId="0FA54AD7">
    <w:pPr>
      <w:pStyle w:val="Header"/>
      <w:tabs>
        <w:tab w:val="clear" w:pos="4680"/>
        <w:tab w:val="clear" w:pos="9360"/>
        <w:tab w:val="left" w:pos="27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5BF217" wp14:editId="5850A3B4">
              <wp:simplePos x="0" y="0"/>
              <wp:positionH relativeFrom="margin">
                <wp:align>left</wp:align>
              </wp:positionH>
              <wp:positionV relativeFrom="paragraph">
                <wp:posOffset>1958975</wp:posOffset>
              </wp:positionV>
              <wp:extent cx="7277100" cy="24765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7100" cy="24765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id="Rectangle 6" style="position:absolute;margin-left:0;margin-top:154.25pt;width:573pt;height:19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color="#0070c0" stroked="f" strokeweight="1pt" w14:anchorId="2E2C7D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"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4EF5EAB4" wp14:editId="4BB3911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315200" cy="2085975"/>
          <wp:effectExtent l="0" t="0" r="0" b="9525"/>
          <wp:wrapNone/>
          <wp:docPr id="2" name="Picture 2" descr="Colleagues hudd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olleagues huddl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" t="31445" r="-391" b="25781"/>
                  <a:stretch/>
                </pic:blipFill>
                <pic:spPr bwMode="auto">
                  <a:xfrm>
                    <a:off x="0" y="0"/>
                    <a:ext cx="7315200" cy="2085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3A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77AFC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5A12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5641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5E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241E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BF8024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27D222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7B56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8EAAA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FEA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A911609"/>
    <w:multiLevelType w:val="multilevel"/>
    <w:tmpl w:val="0E5AF320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25D33CD"/>
    <w:multiLevelType w:val="multilevel"/>
    <w:tmpl w:val="11EAC556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8EB7475"/>
    <w:multiLevelType w:val="hybridMultilevel"/>
    <w:tmpl w:val="891A168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3A451E8C"/>
    <w:multiLevelType w:val="multilevel"/>
    <w:tmpl w:val="15060024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7920C7"/>
    <w:multiLevelType w:val="multilevel"/>
    <w:tmpl w:val="73809A30"/>
    <w:styleLink w:val="BullettedList"/>
    <w:lvl w:ilvl="0">
      <w:start w:val="1"/>
      <w:numFmt w:val="bullet"/>
      <w:pStyle w:val="ListBullet"/>
      <w:lvlText w:val=""/>
      <w:lvlJc w:val="left"/>
      <w:pPr>
        <w:ind w:left="144" w:hanging="144"/>
      </w:pPr>
      <w:rPr>
        <w:rFonts w:hint="default" w:ascii="Symbol" w:hAnsi="Symbol"/>
        <w:color w:val="4A412B" w:themeColor="accent3" w:themeShade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EE51B9D"/>
    <w:multiLevelType w:val="multilevel"/>
    <w:tmpl w:val="3E00FDA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7F6187"/>
    <w:multiLevelType w:val="hybridMultilevel"/>
    <w:tmpl w:val="6AFA73C8"/>
    <w:lvl w:ilvl="0" w:tplc="3CB8D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1748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6785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018B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1F0D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B780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97F4D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9B85C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27E2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8" w15:restartNumberingAfterBreak="0">
    <w:nsid w:val="7DF57148"/>
    <w:multiLevelType w:val="hybridMultilevel"/>
    <w:tmpl w:val="2954E766"/>
    <w:lvl w:ilvl="0" w:tplc="6232AB96">
      <w:start w:val="1"/>
      <w:numFmt w:val="bullet"/>
      <w:lvlText w:val=""/>
      <w:lvlJc w:val="left"/>
      <w:pPr>
        <w:ind w:left="576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3"/>
  </w:num>
  <w:num w:numId="14">
    <w:abstractNumId w:val="17"/>
  </w:num>
  <w:num w:numId="15">
    <w:abstractNumId w:val="16"/>
  </w:num>
  <w:num w:numId="16">
    <w:abstractNumId w:val="11"/>
  </w:num>
  <w:num w:numId="17">
    <w:abstractNumId w:val="14"/>
  </w:num>
  <w:num w:numId="18">
    <w:abstractNumId w:val="1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41A"/>
    <w:rsid w:val="00060844"/>
    <w:rsid w:val="000D247E"/>
    <w:rsid w:val="00104AA8"/>
    <w:rsid w:val="001550B5"/>
    <w:rsid w:val="00157258"/>
    <w:rsid w:val="00172E1A"/>
    <w:rsid w:val="00194B1B"/>
    <w:rsid w:val="001B326D"/>
    <w:rsid w:val="0020041A"/>
    <w:rsid w:val="00214B64"/>
    <w:rsid w:val="0027610D"/>
    <w:rsid w:val="002C58DA"/>
    <w:rsid w:val="002D630A"/>
    <w:rsid w:val="002E4B82"/>
    <w:rsid w:val="00303FF0"/>
    <w:rsid w:val="00330AC4"/>
    <w:rsid w:val="0034557C"/>
    <w:rsid w:val="003923F6"/>
    <w:rsid w:val="003B1D04"/>
    <w:rsid w:val="003B5974"/>
    <w:rsid w:val="003B7DE5"/>
    <w:rsid w:val="00417CA0"/>
    <w:rsid w:val="00431900"/>
    <w:rsid w:val="00473E21"/>
    <w:rsid w:val="004B45C2"/>
    <w:rsid w:val="004C66F9"/>
    <w:rsid w:val="00511488"/>
    <w:rsid w:val="005B3039"/>
    <w:rsid w:val="005B3567"/>
    <w:rsid w:val="005B73BC"/>
    <w:rsid w:val="005C4D56"/>
    <w:rsid w:val="005D5D75"/>
    <w:rsid w:val="005E660C"/>
    <w:rsid w:val="005F70E4"/>
    <w:rsid w:val="00606D3B"/>
    <w:rsid w:val="00634820"/>
    <w:rsid w:val="00637FD3"/>
    <w:rsid w:val="00654D6D"/>
    <w:rsid w:val="00674A5F"/>
    <w:rsid w:val="00684124"/>
    <w:rsid w:val="006C6DD3"/>
    <w:rsid w:val="00705D18"/>
    <w:rsid w:val="00720502"/>
    <w:rsid w:val="00735B21"/>
    <w:rsid w:val="00797C62"/>
    <w:rsid w:val="007A1EBE"/>
    <w:rsid w:val="007A7960"/>
    <w:rsid w:val="007E302E"/>
    <w:rsid w:val="00801119"/>
    <w:rsid w:val="00810177"/>
    <w:rsid w:val="00814C01"/>
    <w:rsid w:val="0082007C"/>
    <w:rsid w:val="00826C04"/>
    <w:rsid w:val="00834A4F"/>
    <w:rsid w:val="00870EB0"/>
    <w:rsid w:val="00871997"/>
    <w:rsid w:val="00880D96"/>
    <w:rsid w:val="008C6270"/>
    <w:rsid w:val="00904EDB"/>
    <w:rsid w:val="009276BF"/>
    <w:rsid w:val="00931DC1"/>
    <w:rsid w:val="0093499F"/>
    <w:rsid w:val="00936BDD"/>
    <w:rsid w:val="00940DD1"/>
    <w:rsid w:val="00974299"/>
    <w:rsid w:val="00994E05"/>
    <w:rsid w:val="00AC6A3B"/>
    <w:rsid w:val="00AF004B"/>
    <w:rsid w:val="00B024DE"/>
    <w:rsid w:val="00B1416C"/>
    <w:rsid w:val="00B25FE4"/>
    <w:rsid w:val="00BA5524"/>
    <w:rsid w:val="00BB6D41"/>
    <w:rsid w:val="00BE7D1A"/>
    <w:rsid w:val="00C700A5"/>
    <w:rsid w:val="00CF097D"/>
    <w:rsid w:val="00CF7B19"/>
    <w:rsid w:val="00D11060"/>
    <w:rsid w:val="00D148B3"/>
    <w:rsid w:val="00D571FE"/>
    <w:rsid w:val="00D67A8D"/>
    <w:rsid w:val="00D73D64"/>
    <w:rsid w:val="00D85FDF"/>
    <w:rsid w:val="00DB338E"/>
    <w:rsid w:val="00DB6447"/>
    <w:rsid w:val="00E023AA"/>
    <w:rsid w:val="00E2409A"/>
    <w:rsid w:val="00E514BE"/>
    <w:rsid w:val="00E54CA6"/>
    <w:rsid w:val="00E65CBA"/>
    <w:rsid w:val="00E76EA5"/>
    <w:rsid w:val="00ED1100"/>
    <w:rsid w:val="00ED4F01"/>
    <w:rsid w:val="00F11A4E"/>
    <w:rsid w:val="00F34D14"/>
    <w:rsid w:val="00F805E8"/>
    <w:rsid w:val="00FB51D6"/>
    <w:rsid w:val="00FD02AF"/>
    <w:rsid w:val="00FD0A77"/>
    <w:rsid w:val="00FF4529"/>
    <w:rsid w:val="0D7E65FD"/>
    <w:rsid w:val="3DA13711"/>
    <w:rsid w:val="45C94143"/>
    <w:rsid w:val="476A2906"/>
    <w:rsid w:val="5E2F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CEED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eastAsia="Times New Roman" w:cs="Times New Roman" w:asciiTheme="minorHAnsi" w:hAnsiTheme="minorHAnsi"/>
        <w:color w:val="212120" w:themeColor="text1"/>
        <w:sz w:val="19"/>
        <w:szCs w:val="19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semiHidden="1"/>
    <w:lsdException w:name="heading 2" w:uiPriority="9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30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2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/>
    <w:lsdException w:name="Quote" w:uiPriority="29" w:qFormat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511488"/>
  </w:style>
  <w:style w:type="paragraph" w:styleId="Heading2">
    <w:name w:val="heading 2"/>
    <w:basedOn w:val="Normal"/>
    <w:link w:val="Heading2Char"/>
    <w:uiPriority w:val="9"/>
    <w:qFormat/>
    <w:rsid w:val="002C58D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color w:val="auto"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D571FE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semiHidden/>
    <w:rsid w:val="00B25FE4"/>
  </w:style>
  <w:style w:type="paragraph" w:styleId="Footer">
    <w:name w:val="footer"/>
    <w:basedOn w:val="Normal"/>
    <w:link w:val="FooterChar"/>
    <w:semiHidden/>
    <w:rsid w:val="00D571FE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semiHidden/>
    <w:rsid w:val="00B25FE4"/>
  </w:style>
  <w:style w:type="table" w:styleId="TableGrid">
    <w:name w:val="Table Grid"/>
    <w:basedOn w:val="TableNormal"/>
    <w:rsid w:val="005E660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705D1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705D18"/>
    <w:pPr>
      <w:spacing w:line="240" w:lineRule="auto"/>
      <w:contextualSpacing/>
    </w:pPr>
    <w:rPr>
      <w:rFonts w:asciiTheme="majorHAnsi" w:hAnsiTheme="majorHAnsi" w:eastAsiaTheme="majorEastAsia" w:cstheme="majorBidi"/>
      <w:color w:val="FFFFFF" w:themeColor="background1"/>
      <w:kern w:val="28"/>
      <w:sz w:val="80"/>
      <w:szCs w:val="56"/>
    </w:rPr>
  </w:style>
  <w:style w:type="character" w:styleId="TitleChar" w:customStyle="1">
    <w:name w:val="Title Char"/>
    <w:basedOn w:val="DefaultParagraphFont"/>
    <w:link w:val="Title"/>
    <w:uiPriority w:val="1"/>
    <w:rsid w:val="00157258"/>
    <w:rPr>
      <w:rFonts w:asciiTheme="majorHAnsi" w:hAnsiTheme="majorHAnsi" w:eastAsiaTheme="majorEastAsia" w:cstheme="majorBidi"/>
      <w:color w:val="FFFFFF" w:themeColor="background1"/>
      <w:kern w:val="28"/>
      <w:sz w:val="80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705D18"/>
    <w:pPr>
      <w:numPr>
        <w:ilvl w:val="1"/>
      </w:numPr>
      <w:spacing w:line="380" w:lineRule="exact"/>
    </w:pPr>
    <w:rPr>
      <w:rFonts w:asciiTheme="majorHAnsi" w:hAnsiTheme="majorHAnsi" w:eastAsiaTheme="minorEastAsia" w:cstheme="minorBidi"/>
      <w:caps/>
      <w:color w:val="BD1633" w:themeColor="accent1" w:themeShade="BF"/>
      <w:sz w:val="24"/>
      <w:szCs w:val="22"/>
    </w:rPr>
  </w:style>
  <w:style w:type="character" w:styleId="SubtitleChar" w:customStyle="1">
    <w:name w:val="Subtitle Char"/>
    <w:basedOn w:val="DefaultParagraphFont"/>
    <w:link w:val="Subtitle"/>
    <w:uiPriority w:val="2"/>
    <w:rsid w:val="00157258"/>
    <w:rPr>
      <w:rFonts w:asciiTheme="majorHAnsi" w:hAnsiTheme="majorHAnsi" w:eastAsiaTheme="minorEastAsia" w:cstheme="minorBidi"/>
      <w:caps/>
      <w:color w:val="BD1633" w:themeColor="accent1" w:themeShade="BF"/>
      <w:sz w:val="24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27610D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semiHidden/>
    <w:rsid w:val="0027610D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940DD1"/>
    <w:pPr>
      <w:spacing w:before="120" w:after="120" w:line="280" w:lineRule="exact"/>
      <w:ind w:right="432"/>
    </w:pPr>
    <w:rPr>
      <w:rFonts w:asciiTheme="majorHAnsi" w:hAnsiTheme="majorHAnsi"/>
      <w:i/>
      <w:iCs/>
      <w:color w:val="F28D2C" w:themeColor="accent4"/>
      <w:sz w:val="20"/>
    </w:rPr>
  </w:style>
  <w:style w:type="character" w:styleId="QuoteChar" w:customStyle="1">
    <w:name w:val="Quote Char"/>
    <w:basedOn w:val="DefaultParagraphFont"/>
    <w:link w:val="Quote"/>
    <w:uiPriority w:val="29"/>
    <w:rsid w:val="00940DD1"/>
    <w:rPr>
      <w:rFonts w:asciiTheme="majorHAnsi" w:hAnsiTheme="majorHAnsi"/>
      <w:i/>
      <w:iCs/>
      <w:color w:val="F28D2C" w:themeColor="accent4"/>
      <w:sz w:val="20"/>
    </w:rPr>
  </w:style>
  <w:style w:type="paragraph" w:styleId="Contact1" w:customStyle="1">
    <w:name w:val="Contact1"/>
    <w:basedOn w:val="Normal"/>
    <w:next w:val="Normal"/>
    <w:link w:val="Contact1Char"/>
    <w:uiPriority w:val="31"/>
    <w:qFormat/>
    <w:rsid w:val="00ED4F01"/>
    <w:rPr>
      <w:rFonts w:asciiTheme="majorHAnsi" w:hAnsiTheme="majorHAnsi"/>
      <w:noProof/>
      <w:color w:val="009DD5" w:themeColor="accent2"/>
      <w:sz w:val="23"/>
    </w:rPr>
  </w:style>
  <w:style w:type="paragraph" w:styleId="ListBullet">
    <w:name w:val="List Bullet"/>
    <w:basedOn w:val="Normal"/>
    <w:uiPriority w:val="30"/>
    <w:qFormat/>
    <w:rsid w:val="00E54CA6"/>
    <w:pPr>
      <w:numPr>
        <w:numId w:val="12"/>
      </w:numPr>
      <w:spacing w:after="120" w:line="288" w:lineRule="auto"/>
    </w:pPr>
    <w:rPr>
      <w:color w:val="4A412B" w:themeColor="accent3" w:themeShade="40"/>
      <w:sz w:val="24"/>
    </w:rPr>
  </w:style>
  <w:style w:type="character" w:styleId="Contact1Char" w:customStyle="1">
    <w:name w:val="Contact1 Char"/>
    <w:basedOn w:val="DefaultParagraphFont"/>
    <w:link w:val="Contact1"/>
    <w:uiPriority w:val="31"/>
    <w:rsid w:val="00157258"/>
    <w:rPr>
      <w:rFonts w:asciiTheme="majorHAnsi" w:hAnsiTheme="majorHAnsi"/>
      <w:noProof/>
      <w:color w:val="009DD5" w:themeColor="accent2"/>
      <w:sz w:val="23"/>
    </w:rPr>
  </w:style>
  <w:style w:type="numbering" w:styleId="BullettedList" w:customStyle="1">
    <w:name w:val="BullettedList"/>
    <w:uiPriority w:val="99"/>
    <w:rsid w:val="00AC6A3B"/>
    <w:pPr>
      <w:numPr>
        <w:numId w:val="12"/>
      </w:numPr>
    </w:pPr>
  </w:style>
  <w:style w:type="paragraph" w:styleId="Logo" w:customStyle="1">
    <w:name w:val="Logo"/>
    <w:basedOn w:val="Normal"/>
    <w:next w:val="Normal"/>
    <w:link w:val="LogoChar"/>
    <w:uiPriority w:val="33"/>
    <w:qFormat/>
    <w:rsid w:val="00826C04"/>
    <w:pPr>
      <w:widowControl w:val="0"/>
    </w:pPr>
    <w:rPr>
      <w:rFonts w:ascii="Arial" w:hAnsi="Arial" w:cs="Arial"/>
      <w:color w:val="634D45"/>
      <w:sz w:val="24"/>
      <w:szCs w:val="23"/>
      <w:lang w:val="en"/>
    </w:rPr>
  </w:style>
  <w:style w:type="paragraph" w:styleId="Contact2" w:customStyle="1">
    <w:name w:val="Contact2"/>
    <w:basedOn w:val="Normal"/>
    <w:next w:val="Normal"/>
    <w:link w:val="Contact2Char"/>
    <w:uiPriority w:val="31"/>
    <w:qFormat/>
    <w:rsid w:val="00826C04"/>
    <w:pPr>
      <w:ind w:left="576"/>
    </w:pPr>
    <w:rPr>
      <w:lang w:val="en"/>
    </w:rPr>
  </w:style>
  <w:style w:type="character" w:styleId="LogoChar" w:customStyle="1">
    <w:name w:val="Logo Char"/>
    <w:basedOn w:val="DefaultParagraphFont"/>
    <w:link w:val="Logo"/>
    <w:uiPriority w:val="33"/>
    <w:rsid w:val="00157258"/>
    <w:rPr>
      <w:rFonts w:ascii="Arial" w:hAnsi="Arial" w:cs="Arial"/>
      <w:color w:val="634D45"/>
      <w:sz w:val="24"/>
      <w:szCs w:val="23"/>
      <w:lang w:val="en"/>
    </w:rPr>
  </w:style>
  <w:style w:type="paragraph" w:styleId="Contact3" w:customStyle="1">
    <w:name w:val="Contact3"/>
    <w:basedOn w:val="Normal"/>
    <w:link w:val="Contact3Char"/>
    <w:uiPriority w:val="31"/>
    <w:qFormat/>
    <w:rsid w:val="00826C04"/>
    <w:pPr>
      <w:spacing w:after="80"/>
      <w:ind w:left="576"/>
    </w:pPr>
    <w:rPr>
      <w:lang w:val="en"/>
    </w:rPr>
  </w:style>
  <w:style w:type="character" w:styleId="Contact2Char" w:customStyle="1">
    <w:name w:val="Contact2 Char"/>
    <w:basedOn w:val="DefaultParagraphFont"/>
    <w:link w:val="Contact2"/>
    <w:uiPriority w:val="31"/>
    <w:rsid w:val="00157258"/>
    <w:rPr>
      <w:lang w:val="en"/>
    </w:rPr>
  </w:style>
  <w:style w:type="character" w:styleId="Contact3Char" w:customStyle="1">
    <w:name w:val="Contact3 Char"/>
    <w:basedOn w:val="DefaultParagraphFont"/>
    <w:link w:val="Contact3"/>
    <w:uiPriority w:val="31"/>
    <w:rsid w:val="00157258"/>
    <w:rPr>
      <w:lang w:val="en"/>
    </w:rPr>
  </w:style>
  <w:style w:type="table" w:styleId="PlainTable1">
    <w:name w:val="Plain Table 1"/>
    <w:basedOn w:val="TableNormal"/>
    <w:uiPriority w:val="41"/>
    <w:rsid w:val="00801119"/>
    <w:pPr>
      <w:spacing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" w:customStyle="1">
    <w:name w:val="paragraph"/>
    <w:basedOn w:val="Normal"/>
    <w:rsid w:val="005C4D56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styleId="normaltextrun" w:customStyle="1">
    <w:name w:val="normaltextrun"/>
    <w:basedOn w:val="DefaultParagraphFont"/>
    <w:rsid w:val="005C4D56"/>
  </w:style>
  <w:style w:type="character" w:styleId="contextualspellingandgrammarerror" w:customStyle="1">
    <w:name w:val="contextualspellingandgrammarerror"/>
    <w:basedOn w:val="DefaultParagraphFont"/>
    <w:rsid w:val="005C4D56"/>
  </w:style>
  <w:style w:type="character" w:styleId="eop" w:customStyle="1">
    <w:name w:val="eop"/>
    <w:basedOn w:val="DefaultParagraphFont"/>
    <w:rsid w:val="005C4D56"/>
  </w:style>
  <w:style w:type="paragraph" w:styleId="sectbi" w:customStyle="1">
    <w:name w:val="sectbi"/>
    <w:basedOn w:val="Normal"/>
    <w:rsid w:val="006C6DD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sectbi2" w:customStyle="1">
    <w:name w:val="sectbi2"/>
    <w:basedOn w:val="Normal"/>
    <w:rsid w:val="006C6DD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sectind" w:customStyle="1">
    <w:name w:val="sectind"/>
    <w:basedOn w:val="Normal"/>
    <w:rsid w:val="006C6DD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styleId="cf01" w:customStyle="1">
    <w:name w:val="cf01"/>
    <w:basedOn w:val="DefaultParagraphFont"/>
    <w:rsid w:val="002C58DA"/>
    <w:rPr>
      <w:rFonts w:hint="default" w:ascii="Segoe UI" w:hAnsi="Segoe UI" w:cs="Segoe UI"/>
      <w:sz w:val="18"/>
      <w:szCs w:val="18"/>
    </w:rPr>
  </w:style>
  <w:style w:type="character" w:styleId="Heading2Char" w:customStyle="1">
    <w:name w:val="Heading 2 Char"/>
    <w:basedOn w:val="DefaultParagraphFont"/>
    <w:link w:val="Heading2"/>
    <w:uiPriority w:val="9"/>
    <w:rsid w:val="002C58DA"/>
    <w:rPr>
      <w:rFonts w:ascii="Times New Roman" w:hAnsi="Times New Roman"/>
      <w:b/>
      <w:bCs/>
      <w:color w:val="auto"/>
      <w:sz w:val="36"/>
      <w:szCs w:val="36"/>
    </w:rPr>
  </w:style>
  <w:style w:type="character" w:styleId="Hyperlink">
    <w:name w:val="Hyperlink"/>
    <w:basedOn w:val="DefaultParagraphFont"/>
    <w:semiHidden/>
    <w:rsid w:val="006348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48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2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25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84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27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31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9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law.lis.virginia.gov/admincode/title12/agency35/chapter105/section160/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law.lis.virginia.gov/admincode/title12/agency35/chapter105/" TargetMode="Externa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zr44672\AppData\Roaming\Microsoft\Templates\Financial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Financial Business Brochure">
      <a:dk1>
        <a:srgbClr val="212120"/>
      </a:dk1>
      <a:lt1>
        <a:sysClr val="window" lastClr="FFFFFF"/>
      </a:lt1>
      <a:dk2>
        <a:srgbClr val="000000"/>
      </a:dk2>
      <a:lt2>
        <a:srgbClr val="FFFFFF"/>
      </a:lt2>
      <a:accent1>
        <a:srgbClr val="E73454"/>
      </a:accent1>
      <a:accent2>
        <a:srgbClr val="009DD5"/>
      </a:accent2>
      <a:accent3>
        <a:srgbClr val="F1EEE7"/>
      </a:accent3>
      <a:accent4>
        <a:srgbClr val="F28D2C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BB0035EBC17C408447423BB6B3A6D0" ma:contentTypeVersion="14" ma:contentTypeDescription="Create a new document." ma:contentTypeScope="" ma:versionID="e8d40ee695c892c673664cd4762912d9">
  <xsd:schema xmlns:xsd="http://www.w3.org/2001/XMLSchema" xmlns:xs="http://www.w3.org/2001/XMLSchema" xmlns:p="http://schemas.microsoft.com/office/2006/metadata/properties" xmlns:ns2="601b1531-0d27-4c3c-874a-0cb3b4db62aa" xmlns:ns3="bf56b3cc-1dfd-45fa-ac4a-244d76680a25" targetNamespace="http://schemas.microsoft.com/office/2006/metadata/properties" ma:root="true" ma:fieldsID="de1d6d9ff2f73ee74cab2f22d843826b" ns2:_="" ns3:_="">
    <xsd:import namespace="601b1531-0d27-4c3c-874a-0cb3b4db62aa"/>
    <xsd:import namespace="bf56b3cc-1dfd-45fa-ac4a-244d76680a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b1531-0d27-4c3c-874a-0cb3b4db6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920e099-540f-4e49-b54d-0e500676cc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6b3cc-1dfd-45fa-ac4a-244d76680a2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ed10f67-090c-4bf1-acea-74b20697f4d4}" ma:internalName="TaxCatchAll" ma:showField="CatchAllData" ma:web="bf56b3cc-1dfd-45fa-ac4a-244d76680a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56b3cc-1dfd-45fa-ac4a-244d76680a25" xsi:nil="true"/>
    <lcf76f155ced4ddcb4097134ff3c332f xmlns="601b1531-0d27-4c3c-874a-0cb3b4db62aa">
      <Terms xmlns="http://schemas.microsoft.com/office/infopath/2007/PartnerControls"/>
    </lcf76f155ced4ddcb4097134ff3c332f>
    <SharedWithUsers xmlns="bf56b3cc-1dfd-45fa-ac4a-244d76680a25">
      <UserInfo>
        <DisplayName>Nair, Dev (DBHDS)</DisplayName>
        <AccountId>34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C216E2-9AA1-47EF-9FC6-E947ED276140}"/>
</file>

<file path=customXml/itemProps2.xml><?xml version="1.0" encoding="utf-8"?>
<ds:datastoreItem xmlns:ds="http://schemas.openxmlformats.org/officeDocument/2006/customXml" ds:itemID="{BD99FAB4-050C-4E0F-BEFB-9914B2357F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F94356-5D72-4E73-A0BF-E39CC0B5814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Financial business flyer.dotx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Laird, Michele (DBHDS)</cp:lastModifiedBy>
  <cp:revision>2</cp:revision>
  <dcterms:created xsi:type="dcterms:W3CDTF">2023-01-11T00:58:00Z</dcterms:created>
  <dcterms:modified xsi:type="dcterms:W3CDTF">2023-01-11T01:34:11Z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0x01010076BB0035EBC17C408447423BB6B3A6D0</vt:lpwstr>
  </property>
  <property fmtid="{D5CDD505-2E9C-101B-9397-08002B2CF9AE}" pid="3" name="MediaServiceImageTags">
    <vt:lpwstr/>
  </property>
</Properties>
</file>